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87C89" w14:textId="5351E7E2" w:rsidR="000051CD" w:rsidRPr="00614377" w:rsidRDefault="00AE2C15" w:rsidP="00A428A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14377">
        <w:rPr>
          <w:rFonts w:ascii="Arial" w:hAnsi="Arial" w:cs="Arial"/>
          <w:b/>
          <w:bCs/>
          <w:sz w:val="24"/>
          <w:szCs w:val="24"/>
        </w:rPr>
        <w:t>In</w:t>
      </w:r>
      <w:r w:rsidR="00321FA5" w:rsidRPr="00614377">
        <w:rPr>
          <w:rFonts w:ascii="Arial" w:hAnsi="Arial" w:cs="Arial"/>
          <w:b/>
          <w:bCs/>
          <w:sz w:val="24"/>
          <w:szCs w:val="24"/>
        </w:rPr>
        <w:t xml:space="preserve">strukce ke </w:t>
      </w:r>
      <w:r w:rsidRPr="00614377">
        <w:rPr>
          <w:rFonts w:ascii="Arial" w:hAnsi="Arial" w:cs="Arial"/>
          <w:b/>
          <w:bCs/>
          <w:sz w:val="24"/>
          <w:szCs w:val="24"/>
        </w:rPr>
        <w:t>změná</w:t>
      </w:r>
      <w:r w:rsidR="00321FA5" w:rsidRPr="00614377">
        <w:rPr>
          <w:rFonts w:ascii="Arial" w:hAnsi="Arial" w:cs="Arial"/>
          <w:b/>
          <w:bCs/>
          <w:sz w:val="24"/>
          <w:szCs w:val="24"/>
        </w:rPr>
        <w:t>m</w:t>
      </w:r>
      <w:r w:rsidRPr="0061437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37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vyhlášky č. 227/2015 Sb., o náležitostech bezpečnostní dokumentace a rozsahu informací poskytovaných zpracovateli posudku</w:t>
      </w:r>
    </w:p>
    <w:p w14:paraId="31C2DC1F" w14:textId="77777777" w:rsidR="006D6B45" w:rsidRDefault="006D6B45" w:rsidP="005334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B837239" w14:textId="77777777" w:rsidR="006D6B45" w:rsidRPr="00216B37" w:rsidRDefault="006D6B45" w:rsidP="00AE2C15">
      <w:pPr>
        <w:spacing w:after="12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</w:pPr>
      <w:r w:rsidRPr="00216B37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>Úvod</w:t>
      </w:r>
    </w:p>
    <w:p w14:paraId="1CC1A9D5" w14:textId="4A6F98CB" w:rsidR="006D6B45" w:rsidRDefault="006D6B45" w:rsidP="006D6B45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</w:t>
      </w:r>
      <w:r w:rsidRPr="00BE6C62">
        <w:rPr>
          <w:rFonts w:ascii="Arial" w:eastAsia="Times New Roman" w:hAnsi="Arial" w:cs="Arial"/>
          <w:lang w:eastAsia="cs-CZ"/>
        </w:rPr>
        <w:t>yhlášk</w:t>
      </w:r>
      <w:r>
        <w:rPr>
          <w:rFonts w:ascii="Arial" w:eastAsia="Times New Roman" w:hAnsi="Arial" w:cs="Arial"/>
          <w:lang w:eastAsia="cs-CZ"/>
        </w:rPr>
        <w:t>a</w:t>
      </w:r>
      <w:r w:rsidRPr="00BE6C62">
        <w:rPr>
          <w:rFonts w:ascii="Arial" w:eastAsia="Times New Roman" w:hAnsi="Arial" w:cs="Arial"/>
          <w:lang w:eastAsia="cs-CZ"/>
        </w:rPr>
        <w:t xml:space="preserve"> č. 227/2015 Sb., o</w:t>
      </w:r>
      <w:r>
        <w:rPr>
          <w:rFonts w:ascii="Arial" w:eastAsia="Times New Roman" w:hAnsi="Arial" w:cs="Arial"/>
          <w:lang w:eastAsia="cs-CZ"/>
        </w:rPr>
        <w:t> </w:t>
      </w:r>
      <w:r w:rsidRPr="00BE6C62">
        <w:rPr>
          <w:rFonts w:ascii="Arial" w:eastAsia="Times New Roman" w:hAnsi="Arial" w:cs="Arial"/>
          <w:lang w:eastAsia="cs-CZ"/>
        </w:rPr>
        <w:t>náležitostech bezpečnostní dokumentace a rozsahu informací poskytovaných zpracovateli posudku</w:t>
      </w:r>
      <w:r>
        <w:rPr>
          <w:rFonts w:ascii="Arial" w:eastAsia="Times New Roman" w:hAnsi="Arial" w:cs="Arial"/>
          <w:lang w:eastAsia="cs-CZ"/>
        </w:rPr>
        <w:t xml:space="preserve"> byla </w:t>
      </w:r>
      <w:r w:rsidRPr="00216B37">
        <w:rPr>
          <w:rFonts w:ascii="Arial" w:eastAsia="Times New Roman" w:hAnsi="Arial" w:cs="Arial"/>
          <w:b/>
          <w:color w:val="0070C0"/>
          <w:lang w:eastAsia="cs-CZ"/>
        </w:rPr>
        <w:t>s účinností od 23. srpna 2023</w:t>
      </w:r>
      <w:r w:rsidRPr="00216B37">
        <w:rPr>
          <w:rFonts w:ascii="Arial" w:eastAsia="Times New Roman" w:hAnsi="Arial" w:cs="Arial"/>
          <w:color w:val="0070C0"/>
          <w:lang w:eastAsia="cs-CZ"/>
        </w:rPr>
        <w:t xml:space="preserve"> </w:t>
      </w:r>
      <w:r w:rsidRPr="00BE6C62">
        <w:rPr>
          <w:rFonts w:ascii="Arial" w:eastAsia="Times New Roman" w:hAnsi="Arial" w:cs="Arial"/>
          <w:lang w:eastAsia="cs-CZ"/>
        </w:rPr>
        <w:t>změněna vyhláškou č. 244/2023 Sb., kterou se mění vyhláška č. 227/2015 Sb., o náležitostech bezpečnostní dokumentace a rozsahu informací poskytovaných zpracovateli posudku</w:t>
      </w:r>
      <w:r w:rsidR="001B6270">
        <w:rPr>
          <w:rFonts w:ascii="Arial" w:eastAsia="Times New Roman" w:hAnsi="Arial" w:cs="Arial"/>
          <w:lang w:eastAsia="cs-CZ"/>
        </w:rPr>
        <w:t>.</w:t>
      </w:r>
    </w:p>
    <w:p w14:paraId="4C9D21E7" w14:textId="77777777" w:rsidR="006D6B45" w:rsidRDefault="006D6B45" w:rsidP="006D6B4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Změny spočívají v nových požadavcích na doplnění, rozšíření či upřesnění řady informací poskytovaných provozovatelem v bezpečnostních dokumentech.</w:t>
      </w:r>
    </w:p>
    <w:p w14:paraId="4CA620FB" w14:textId="20550711" w:rsidR="006D6B45" w:rsidRDefault="006D6B45" w:rsidP="006D6B4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Změny se dotkly převážné většiny příloh k vyhlášce, které podrobně stanovují náležitosti obsahu jednotlivých typů dokumentů.</w:t>
      </w:r>
      <w:r w:rsidRPr="009A49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Přílohy byly ve větším či menším rozsahu</w:t>
      </w:r>
      <w:r w:rsidRPr="006D6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rozšířeny</w:t>
      </w:r>
      <w:r w:rsidRPr="006D6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 nové požadavky.</w:t>
      </w:r>
    </w:p>
    <w:p w14:paraId="73ADFF40" w14:textId="1C4C0830" w:rsidR="005D64FF" w:rsidRDefault="006D6B45" w:rsidP="006D6B4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bezpečnostní </w:t>
      </w:r>
      <w:r w:rsidRPr="006D6B45">
        <w:rPr>
          <w:rFonts w:ascii="Arial" w:eastAsia="Times New Roman" w:hAnsi="Arial" w:cs="Arial"/>
          <w:lang w:eastAsia="cs-CZ"/>
        </w:rPr>
        <w:t>dokumenty</w:t>
      </w:r>
      <w:r>
        <w:rPr>
          <w:rFonts w:ascii="Arial" w:hAnsi="Arial" w:cs="Arial"/>
        </w:rPr>
        <w:t xml:space="preserve"> bude nezbytné postupně uvést do souladu s novými požadavky, což je blíže specifikováno přechodnými ustanoveními vyhlášky.</w:t>
      </w:r>
    </w:p>
    <w:p w14:paraId="252DBEC5" w14:textId="77777777" w:rsidR="006D6B45" w:rsidRPr="005D64FF" w:rsidRDefault="006D6B45" w:rsidP="006D6B4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5261F2D" w14:textId="3B9EABCC" w:rsidR="005D64FF" w:rsidRPr="00216B37" w:rsidRDefault="00EE2E60" w:rsidP="00AE2C15">
      <w:pPr>
        <w:spacing w:after="12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</w:pPr>
      <w:r w:rsidRPr="00216B37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>P</w:t>
      </w:r>
      <w:r w:rsidR="005D64FF" w:rsidRPr="00216B37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>řehled změn</w:t>
      </w:r>
    </w:p>
    <w:p w14:paraId="5286F4F6" w14:textId="2D4724AF" w:rsidR="005D64FF" w:rsidRPr="006D6B45" w:rsidRDefault="005D64FF" w:rsidP="006D6B45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6D6B45">
        <w:rPr>
          <w:rFonts w:ascii="Arial" w:eastAsia="Times New Roman" w:hAnsi="Arial" w:cs="Arial"/>
          <w:lang w:eastAsia="cs-CZ"/>
        </w:rPr>
        <w:t xml:space="preserve">V souladu se zákonem č. 148/2023 Sb., o jednotném environmentálním stanovisku a aktualizací zákona o prevenci závažných havárií byl do vyhlášky doplněn pojem </w:t>
      </w:r>
      <w:r w:rsidRPr="00321A32">
        <w:rPr>
          <w:rFonts w:ascii="Arial" w:eastAsia="Times New Roman" w:hAnsi="Arial" w:cs="Arial"/>
          <w:i/>
          <w:lang w:eastAsia="cs-CZ"/>
        </w:rPr>
        <w:t>vyhodnocení dosahu havarijních projevů</w:t>
      </w:r>
      <w:r w:rsidRPr="006D6B45">
        <w:rPr>
          <w:rFonts w:ascii="Arial" w:eastAsia="Times New Roman" w:hAnsi="Arial" w:cs="Arial"/>
          <w:lang w:eastAsia="cs-CZ"/>
        </w:rPr>
        <w:t>.</w:t>
      </w:r>
      <w:r w:rsidR="00FB31A3">
        <w:rPr>
          <w:rFonts w:ascii="Arial" w:eastAsia="Times New Roman" w:hAnsi="Arial" w:cs="Arial"/>
          <w:lang w:eastAsia="cs-CZ"/>
        </w:rPr>
        <w:t xml:space="preserve"> Obsahově se </w:t>
      </w:r>
      <w:r w:rsidR="00FB31A3" w:rsidRPr="00FB31A3">
        <w:rPr>
          <w:rFonts w:ascii="Arial" w:eastAsia="Times New Roman" w:hAnsi="Arial" w:cs="Arial"/>
          <w:lang w:eastAsia="cs-CZ"/>
        </w:rPr>
        <w:t>nejedná o nový požadavek</w:t>
      </w:r>
      <w:r w:rsidR="00FB31A3">
        <w:rPr>
          <w:rFonts w:ascii="Arial" w:eastAsia="Times New Roman" w:hAnsi="Arial" w:cs="Arial"/>
          <w:lang w:eastAsia="cs-CZ"/>
        </w:rPr>
        <w:t xml:space="preserve">, </w:t>
      </w:r>
      <w:r w:rsidR="00FB31A3" w:rsidRPr="00FB31A3">
        <w:rPr>
          <w:rFonts w:ascii="Arial" w:eastAsia="Times New Roman" w:hAnsi="Arial" w:cs="Arial"/>
          <w:lang w:eastAsia="cs-CZ"/>
        </w:rPr>
        <w:t xml:space="preserve">v různé míře </w:t>
      </w:r>
      <w:r w:rsidR="00B42217" w:rsidRPr="00FB31A3">
        <w:rPr>
          <w:rFonts w:ascii="Arial" w:eastAsia="Times New Roman" w:hAnsi="Arial" w:cs="Arial"/>
          <w:lang w:eastAsia="cs-CZ"/>
        </w:rPr>
        <w:t xml:space="preserve">je </w:t>
      </w:r>
      <w:r w:rsidR="00B42217">
        <w:rPr>
          <w:rFonts w:ascii="Arial" w:eastAsia="Times New Roman" w:hAnsi="Arial" w:cs="Arial"/>
          <w:lang w:eastAsia="cs-CZ"/>
        </w:rPr>
        <w:t xml:space="preserve">již </w:t>
      </w:r>
      <w:r w:rsidR="00FB31A3" w:rsidRPr="00FB31A3">
        <w:rPr>
          <w:rFonts w:ascii="Arial" w:eastAsia="Times New Roman" w:hAnsi="Arial" w:cs="Arial"/>
          <w:lang w:eastAsia="cs-CZ"/>
        </w:rPr>
        <w:t xml:space="preserve">součástí </w:t>
      </w:r>
      <w:r w:rsidR="00FB31A3" w:rsidRPr="00321A32">
        <w:rPr>
          <w:rFonts w:ascii="Arial" w:eastAsia="Times New Roman" w:hAnsi="Arial" w:cs="Arial"/>
          <w:i/>
          <w:lang w:eastAsia="cs-CZ"/>
        </w:rPr>
        <w:t>Posouzení rizik závažné havárie</w:t>
      </w:r>
      <w:r w:rsidR="00B42217">
        <w:rPr>
          <w:rFonts w:ascii="Arial" w:eastAsia="Times New Roman" w:hAnsi="Arial" w:cs="Arial"/>
          <w:lang w:eastAsia="cs-CZ"/>
        </w:rPr>
        <w:t xml:space="preserve">, </w:t>
      </w:r>
      <w:r w:rsidR="00B42217" w:rsidRPr="00B42217">
        <w:rPr>
          <w:rFonts w:ascii="Arial" w:eastAsia="Times New Roman" w:hAnsi="Arial" w:cs="Arial"/>
          <w:lang w:eastAsia="cs-CZ"/>
        </w:rPr>
        <w:t xml:space="preserve">jde </w:t>
      </w:r>
      <w:r w:rsidR="00B42217">
        <w:rPr>
          <w:rFonts w:ascii="Arial" w:eastAsia="Times New Roman" w:hAnsi="Arial" w:cs="Arial"/>
          <w:lang w:eastAsia="cs-CZ"/>
        </w:rPr>
        <w:t xml:space="preserve">spíše </w:t>
      </w:r>
      <w:r w:rsidR="00B42217" w:rsidRPr="00B42217">
        <w:rPr>
          <w:rFonts w:ascii="Arial" w:eastAsia="Times New Roman" w:hAnsi="Arial" w:cs="Arial"/>
          <w:lang w:eastAsia="cs-CZ"/>
        </w:rPr>
        <w:t>o terminologické upřesnění</w:t>
      </w:r>
      <w:r w:rsidR="00B42217">
        <w:rPr>
          <w:rFonts w:ascii="Arial" w:eastAsia="Times New Roman" w:hAnsi="Arial" w:cs="Arial"/>
          <w:lang w:eastAsia="cs-CZ"/>
        </w:rPr>
        <w:t>.</w:t>
      </w:r>
      <w:r w:rsidR="009B467E">
        <w:rPr>
          <w:rFonts w:ascii="Arial" w:eastAsia="Times New Roman" w:hAnsi="Arial" w:cs="Arial"/>
          <w:lang w:eastAsia="cs-CZ"/>
        </w:rPr>
        <w:t xml:space="preserve"> V návaznosti na to je zde nezbytné připomenout skutečnost, že s </w:t>
      </w:r>
      <w:r w:rsidR="009B467E" w:rsidRPr="009B467E">
        <w:rPr>
          <w:rFonts w:ascii="Arial" w:eastAsia="Times New Roman" w:hAnsi="Arial" w:cs="Arial"/>
          <w:lang w:eastAsia="cs-CZ"/>
        </w:rPr>
        <w:t xml:space="preserve">problematikou povolování stavebních záměrů </w:t>
      </w:r>
      <w:r w:rsidR="00D261F8">
        <w:rPr>
          <w:rFonts w:ascii="Arial" w:eastAsia="Times New Roman" w:hAnsi="Arial" w:cs="Arial"/>
          <w:lang w:eastAsia="cs-CZ"/>
        </w:rPr>
        <w:t xml:space="preserve">v dosahu havarijních projevů </w:t>
      </w:r>
      <w:r w:rsidR="009B467E" w:rsidRPr="009B467E">
        <w:rPr>
          <w:rFonts w:ascii="Arial" w:eastAsia="Times New Roman" w:hAnsi="Arial" w:cs="Arial"/>
          <w:lang w:eastAsia="cs-CZ"/>
        </w:rPr>
        <w:t xml:space="preserve">úzce souvisí </w:t>
      </w:r>
      <w:r w:rsidR="00321A32">
        <w:rPr>
          <w:rFonts w:ascii="Arial" w:eastAsia="Times New Roman" w:hAnsi="Arial" w:cs="Arial"/>
          <w:lang w:eastAsia="cs-CZ"/>
        </w:rPr>
        <w:t xml:space="preserve">i </w:t>
      </w:r>
      <w:r w:rsidR="009B467E" w:rsidRPr="009B467E">
        <w:rPr>
          <w:rFonts w:ascii="Arial" w:eastAsia="Times New Roman" w:hAnsi="Arial" w:cs="Arial"/>
          <w:lang w:eastAsia="cs-CZ"/>
        </w:rPr>
        <w:t xml:space="preserve">povinnost provozovatele </w:t>
      </w:r>
      <w:r w:rsidR="00D261F8">
        <w:rPr>
          <w:rFonts w:ascii="Arial" w:eastAsia="Times New Roman" w:hAnsi="Arial" w:cs="Arial"/>
          <w:lang w:eastAsia="cs-CZ"/>
        </w:rPr>
        <w:t>podle</w:t>
      </w:r>
      <w:r w:rsidR="009B467E" w:rsidRPr="009B467E">
        <w:rPr>
          <w:rFonts w:ascii="Arial" w:eastAsia="Times New Roman" w:hAnsi="Arial" w:cs="Arial"/>
          <w:lang w:eastAsia="cs-CZ"/>
        </w:rPr>
        <w:t xml:space="preserve"> § 12 odst. 3 písm. c) zákona </w:t>
      </w:r>
      <w:r w:rsidR="00261A85">
        <w:rPr>
          <w:rFonts w:ascii="Arial" w:eastAsia="Times New Roman" w:hAnsi="Arial" w:cs="Arial"/>
          <w:lang w:eastAsia="cs-CZ"/>
        </w:rPr>
        <w:t>č. </w:t>
      </w:r>
      <w:r w:rsidR="009B467E" w:rsidRPr="009B467E">
        <w:rPr>
          <w:rFonts w:ascii="Arial" w:eastAsia="Times New Roman" w:hAnsi="Arial" w:cs="Arial"/>
          <w:lang w:eastAsia="cs-CZ"/>
        </w:rPr>
        <w:t>224/2015</w:t>
      </w:r>
      <w:r w:rsidR="00261A85">
        <w:rPr>
          <w:rFonts w:ascii="Arial" w:eastAsia="Times New Roman" w:hAnsi="Arial" w:cs="Arial"/>
          <w:lang w:eastAsia="cs-CZ"/>
        </w:rPr>
        <w:t xml:space="preserve"> Sb.</w:t>
      </w:r>
      <w:r w:rsidR="009B467E" w:rsidRPr="009B467E">
        <w:rPr>
          <w:rFonts w:ascii="Arial" w:eastAsia="Times New Roman" w:hAnsi="Arial" w:cs="Arial"/>
          <w:lang w:eastAsia="cs-CZ"/>
        </w:rPr>
        <w:t xml:space="preserve"> </w:t>
      </w:r>
      <w:r w:rsidR="00D261F8">
        <w:rPr>
          <w:rFonts w:ascii="Arial" w:eastAsia="Times New Roman" w:hAnsi="Arial" w:cs="Arial"/>
          <w:lang w:eastAsia="cs-CZ"/>
        </w:rPr>
        <w:t>zajistit</w:t>
      </w:r>
      <w:r w:rsidR="009B467E" w:rsidRPr="009B467E">
        <w:rPr>
          <w:rFonts w:ascii="Arial" w:eastAsia="Times New Roman" w:hAnsi="Arial" w:cs="Arial"/>
          <w:lang w:eastAsia="cs-CZ"/>
        </w:rPr>
        <w:t xml:space="preserve"> informování orgánů státní správy a</w:t>
      </w:r>
      <w:r w:rsidR="00D261F8">
        <w:rPr>
          <w:rFonts w:ascii="Arial" w:eastAsia="Times New Roman" w:hAnsi="Arial" w:cs="Arial"/>
          <w:lang w:eastAsia="cs-CZ"/>
        </w:rPr>
        <w:t> </w:t>
      </w:r>
      <w:r w:rsidR="009B467E" w:rsidRPr="009B467E">
        <w:rPr>
          <w:rFonts w:ascii="Arial" w:eastAsia="Times New Roman" w:hAnsi="Arial" w:cs="Arial"/>
          <w:lang w:eastAsia="cs-CZ"/>
        </w:rPr>
        <w:t xml:space="preserve">dotčených obcí </w:t>
      </w:r>
      <w:r w:rsidR="00321A32" w:rsidRPr="00321A32">
        <w:rPr>
          <w:rFonts w:ascii="Arial" w:eastAsia="Times New Roman" w:hAnsi="Arial" w:cs="Arial"/>
          <w:lang w:eastAsia="cs-CZ"/>
        </w:rPr>
        <w:t xml:space="preserve">pro přijetí rozhodnutí z hlediska rozvoje nových činností nebo rozvoje v okolí stávajících objektů </w:t>
      </w:r>
      <w:r w:rsidR="009B467E">
        <w:rPr>
          <w:rFonts w:ascii="Arial" w:eastAsia="Times New Roman" w:hAnsi="Arial" w:cs="Arial"/>
          <w:lang w:eastAsia="cs-CZ"/>
        </w:rPr>
        <w:t xml:space="preserve">a je </w:t>
      </w:r>
      <w:r w:rsidR="009B467E" w:rsidRPr="009B467E">
        <w:rPr>
          <w:rFonts w:ascii="Arial" w:eastAsia="Times New Roman" w:hAnsi="Arial" w:cs="Arial"/>
          <w:lang w:eastAsia="cs-CZ"/>
        </w:rPr>
        <w:t xml:space="preserve">ve vlastním zájmu provozovatelů tyto informace v dokumentech více zviditelnit a zdůraznit, např. v závěrech </w:t>
      </w:r>
      <w:r w:rsidR="009B467E" w:rsidRPr="001942BC">
        <w:rPr>
          <w:rFonts w:ascii="Arial" w:eastAsia="Times New Roman" w:hAnsi="Arial" w:cs="Arial"/>
          <w:i/>
          <w:lang w:eastAsia="cs-CZ"/>
        </w:rPr>
        <w:t>Posouzení rizik závažné havárie</w:t>
      </w:r>
      <w:r w:rsidR="009B467E" w:rsidRPr="009B467E">
        <w:rPr>
          <w:rFonts w:ascii="Arial" w:eastAsia="Times New Roman" w:hAnsi="Arial" w:cs="Arial"/>
          <w:lang w:eastAsia="cs-CZ"/>
        </w:rPr>
        <w:t xml:space="preserve">, či sumarizovat v části </w:t>
      </w:r>
      <w:r w:rsidR="009B467E" w:rsidRPr="001942BC">
        <w:rPr>
          <w:rFonts w:ascii="Arial" w:eastAsia="Times New Roman" w:hAnsi="Arial" w:cs="Arial"/>
          <w:i/>
          <w:lang w:eastAsia="cs-CZ"/>
        </w:rPr>
        <w:t>Závěrečné shrnutí</w:t>
      </w:r>
      <w:r w:rsidR="009B467E">
        <w:rPr>
          <w:rFonts w:ascii="Arial" w:eastAsia="Times New Roman" w:hAnsi="Arial" w:cs="Arial"/>
          <w:lang w:eastAsia="cs-CZ"/>
        </w:rPr>
        <w:t>.</w:t>
      </w:r>
      <w:r w:rsidR="00321A32">
        <w:rPr>
          <w:rFonts w:ascii="Arial" w:eastAsia="Times New Roman" w:hAnsi="Arial" w:cs="Arial"/>
          <w:lang w:eastAsia="cs-CZ"/>
        </w:rPr>
        <w:t xml:space="preserve"> </w:t>
      </w:r>
    </w:p>
    <w:p w14:paraId="1E7065B3" w14:textId="1DCCB0C4" w:rsidR="005D64FF" w:rsidRPr="006D6B45" w:rsidRDefault="005D64FF" w:rsidP="006D6B45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6D6B45">
        <w:rPr>
          <w:rFonts w:ascii="Arial" w:eastAsia="Times New Roman" w:hAnsi="Arial" w:cs="Arial"/>
          <w:lang w:eastAsia="cs-CZ"/>
        </w:rPr>
        <w:t xml:space="preserve">V popisu systému řízení bezpečnosti jsou nově požadovány např. informace o způsobu zajištění personální kontinuity v případě tzv. stárnutí lidských zdrojů, </w:t>
      </w:r>
      <w:r w:rsidR="00280AA3">
        <w:rPr>
          <w:rFonts w:ascii="Arial" w:eastAsia="Times New Roman" w:hAnsi="Arial" w:cs="Arial"/>
          <w:lang w:eastAsia="cs-CZ"/>
        </w:rPr>
        <w:t xml:space="preserve">které by již měly být </w:t>
      </w:r>
      <w:r w:rsidR="00280AA3" w:rsidRPr="00280AA3">
        <w:rPr>
          <w:rFonts w:ascii="Arial" w:eastAsia="Times New Roman" w:hAnsi="Arial" w:cs="Arial"/>
          <w:lang w:eastAsia="cs-CZ"/>
        </w:rPr>
        <w:t>řešen</w:t>
      </w:r>
      <w:r w:rsidR="00280AA3">
        <w:rPr>
          <w:rFonts w:ascii="Arial" w:eastAsia="Times New Roman" w:hAnsi="Arial" w:cs="Arial"/>
          <w:lang w:eastAsia="cs-CZ"/>
        </w:rPr>
        <w:t>y</w:t>
      </w:r>
      <w:r w:rsidR="00280AA3" w:rsidRPr="00280AA3">
        <w:rPr>
          <w:rFonts w:ascii="Arial" w:eastAsia="Times New Roman" w:hAnsi="Arial" w:cs="Arial"/>
          <w:lang w:eastAsia="cs-CZ"/>
        </w:rPr>
        <w:t xml:space="preserve"> v rámci personální politiky</w:t>
      </w:r>
      <w:r w:rsidR="00280AA3">
        <w:rPr>
          <w:rFonts w:ascii="Arial" w:eastAsia="Times New Roman" w:hAnsi="Arial" w:cs="Arial"/>
          <w:lang w:eastAsia="cs-CZ"/>
        </w:rPr>
        <w:t xml:space="preserve">; </w:t>
      </w:r>
      <w:r w:rsidRPr="006D6B45">
        <w:rPr>
          <w:rFonts w:ascii="Arial" w:eastAsia="Times New Roman" w:hAnsi="Arial" w:cs="Arial"/>
          <w:lang w:eastAsia="cs-CZ"/>
        </w:rPr>
        <w:t>dále informace o sledování životnosti zařízení a o řízení a</w:t>
      </w:r>
      <w:r w:rsidR="00280AA3">
        <w:rPr>
          <w:rFonts w:ascii="Arial" w:eastAsia="Times New Roman" w:hAnsi="Arial" w:cs="Arial"/>
          <w:lang w:eastAsia="cs-CZ"/>
        </w:rPr>
        <w:t> k</w:t>
      </w:r>
      <w:r w:rsidRPr="006D6B45">
        <w:rPr>
          <w:rFonts w:ascii="Arial" w:eastAsia="Times New Roman" w:hAnsi="Arial" w:cs="Arial"/>
          <w:lang w:eastAsia="cs-CZ"/>
        </w:rPr>
        <w:t xml:space="preserve">ontrole rizik spojených se stárnutím a korozí (objektů, zařízení, technologií), </w:t>
      </w:r>
      <w:r w:rsidR="00280AA3">
        <w:rPr>
          <w:rFonts w:ascii="Arial" w:eastAsia="Times New Roman" w:hAnsi="Arial" w:cs="Arial"/>
          <w:lang w:eastAsia="cs-CZ"/>
        </w:rPr>
        <w:t xml:space="preserve">které jsou </w:t>
      </w:r>
      <w:r w:rsidR="00280AA3" w:rsidRPr="00280AA3">
        <w:rPr>
          <w:rFonts w:ascii="Arial" w:eastAsia="Times New Roman" w:hAnsi="Arial" w:cs="Arial"/>
          <w:lang w:eastAsia="cs-CZ"/>
        </w:rPr>
        <w:t>explicitní</w:t>
      </w:r>
      <w:r w:rsidR="00280AA3">
        <w:rPr>
          <w:rFonts w:ascii="Arial" w:eastAsia="Times New Roman" w:hAnsi="Arial" w:cs="Arial"/>
          <w:lang w:eastAsia="cs-CZ"/>
        </w:rPr>
        <w:t>m</w:t>
      </w:r>
      <w:r w:rsidR="00280AA3" w:rsidRPr="00280AA3">
        <w:rPr>
          <w:rFonts w:ascii="Arial" w:eastAsia="Times New Roman" w:hAnsi="Arial" w:cs="Arial"/>
          <w:lang w:eastAsia="cs-CZ"/>
        </w:rPr>
        <w:t xml:space="preserve"> vyjádření</w:t>
      </w:r>
      <w:r w:rsidR="00280AA3">
        <w:rPr>
          <w:rFonts w:ascii="Arial" w:eastAsia="Times New Roman" w:hAnsi="Arial" w:cs="Arial"/>
          <w:lang w:eastAsia="cs-CZ"/>
        </w:rPr>
        <w:t>m</w:t>
      </w:r>
      <w:r w:rsidR="00280AA3" w:rsidRPr="00280AA3">
        <w:rPr>
          <w:rFonts w:ascii="Arial" w:eastAsia="Times New Roman" w:hAnsi="Arial" w:cs="Arial"/>
          <w:lang w:eastAsia="cs-CZ"/>
        </w:rPr>
        <w:t xml:space="preserve"> podmnožiny stávajícího požadavk</w:t>
      </w:r>
      <w:r w:rsidR="00280AA3">
        <w:rPr>
          <w:rFonts w:ascii="Arial" w:eastAsia="Times New Roman" w:hAnsi="Arial" w:cs="Arial"/>
          <w:lang w:eastAsia="cs-CZ"/>
        </w:rPr>
        <w:t>u;</w:t>
      </w:r>
      <w:r w:rsidR="00280AA3" w:rsidRPr="00280AA3">
        <w:rPr>
          <w:rFonts w:ascii="Arial" w:eastAsia="Times New Roman" w:hAnsi="Arial" w:cs="Arial"/>
          <w:lang w:eastAsia="cs-CZ"/>
        </w:rPr>
        <w:t xml:space="preserve"> </w:t>
      </w:r>
      <w:r w:rsidRPr="006D6B45">
        <w:rPr>
          <w:rFonts w:ascii="Arial" w:eastAsia="Times New Roman" w:hAnsi="Arial" w:cs="Arial"/>
          <w:lang w:eastAsia="cs-CZ"/>
        </w:rPr>
        <w:t>u požadavku na informace o</w:t>
      </w:r>
      <w:r w:rsidR="00280AA3">
        <w:rPr>
          <w:rFonts w:ascii="Arial" w:eastAsia="Times New Roman" w:hAnsi="Arial" w:cs="Arial"/>
          <w:lang w:eastAsia="cs-CZ"/>
        </w:rPr>
        <w:t> p</w:t>
      </w:r>
      <w:r w:rsidRPr="006D6B45">
        <w:rPr>
          <w:rFonts w:ascii="Arial" w:eastAsia="Times New Roman" w:hAnsi="Arial" w:cs="Arial"/>
          <w:lang w:eastAsia="cs-CZ"/>
        </w:rPr>
        <w:t xml:space="preserve">ostupech v procesu řízení změn při změně podmínek, jsou </w:t>
      </w:r>
      <w:r w:rsidR="00280AA3">
        <w:rPr>
          <w:rFonts w:ascii="Arial" w:eastAsia="Times New Roman" w:hAnsi="Arial" w:cs="Arial"/>
          <w:lang w:eastAsia="cs-CZ"/>
        </w:rPr>
        <w:t xml:space="preserve">rovněž </w:t>
      </w:r>
      <w:r w:rsidRPr="006D6B45">
        <w:rPr>
          <w:rFonts w:ascii="Arial" w:eastAsia="Times New Roman" w:hAnsi="Arial" w:cs="Arial"/>
          <w:lang w:eastAsia="cs-CZ"/>
        </w:rPr>
        <w:t>explicitně doplněny některé příklady změn vnějších podmínek (epidemie, pandemie, přerušení dodávek energií).</w:t>
      </w:r>
    </w:p>
    <w:p w14:paraId="58FA3FD2" w14:textId="67B7F053" w:rsidR="005D64FF" w:rsidRPr="006D6B45" w:rsidRDefault="005D64FF" w:rsidP="00F52CD5">
      <w:pPr>
        <w:spacing w:after="120"/>
        <w:jc w:val="both"/>
        <w:rPr>
          <w:rFonts w:ascii="Arial" w:eastAsia="Times New Roman" w:hAnsi="Arial" w:cs="Arial"/>
          <w:lang w:eastAsia="cs-CZ"/>
        </w:rPr>
      </w:pPr>
      <w:r w:rsidRPr="006D6B45">
        <w:rPr>
          <w:rFonts w:ascii="Arial" w:eastAsia="Times New Roman" w:hAnsi="Arial" w:cs="Arial"/>
          <w:lang w:eastAsia="cs-CZ"/>
        </w:rPr>
        <w:t>V kapitolách věnovaných popisu poměrů v okolí objektu je požadováno upřesnění potenciálních přírodních jevů, které mohou způsobit závažnou havárii nebo zhoršit její průběh</w:t>
      </w:r>
      <w:r w:rsidR="00074954">
        <w:rPr>
          <w:rFonts w:ascii="Arial" w:eastAsia="Times New Roman" w:hAnsi="Arial" w:cs="Arial"/>
          <w:lang w:eastAsia="cs-CZ"/>
        </w:rPr>
        <w:t xml:space="preserve"> (tzv. </w:t>
      </w:r>
      <w:proofErr w:type="spellStart"/>
      <w:r w:rsidR="00074954">
        <w:rPr>
          <w:rFonts w:ascii="Arial" w:eastAsia="Times New Roman" w:hAnsi="Arial" w:cs="Arial"/>
          <w:lang w:eastAsia="cs-CZ"/>
        </w:rPr>
        <w:t>Na</w:t>
      </w:r>
      <w:r w:rsidR="00F52CD5">
        <w:rPr>
          <w:rFonts w:ascii="Arial" w:eastAsia="Times New Roman" w:hAnsi="Arial" w:cs="Arial"/>
          <w:lang w:eastAsia="cs-CZ"/>
        </w:rPr>
        <w:t>T</w:t>
      </w:r>
      <w:r w:rsidR="00074954">
        <w:rPr>
          <w:rFonts w:ascii="Arial" w:eastAsia="Times New Roman" w:hAnsi="Arial" w:cs="Arial"/>
          <w:lang w:eastAsia="cs-CZ"/>
        </w:rPr>
        <w:t>ech</w:t>
      </w:r>
      <w:proofErr w:type="spellEnd"/>
      <w:r w:rsidR="00074954">
        <w:rPr>
          <w:rFonts w:ascii="Arial" w:eastAsia="Times New Roman" w:hAnsi="Arial" w:cs="Arial"/>
          <w:lang w:eastAsia="cs-CZ"/>
        </w:rPr>
        <w:t xml:space="preserve"> risk)</w:t>
      </w:r>
      <w:r w:rsidRPr="006D6B45">
        <w:rPr>
          <w:rFonts w:ascii="Arial" w:eastAsia="Times New Roman" w:hAnsi="Arial" w:cs="Arial"/>
          <w:lang w:eastAsia="cs-CZ"/>
        </w:rPr>
        <w:t>.</w:t>
      </w:r>
      <w:r w:rsidR="00074954">
        <w:rPr>
          <w:rFonts w:ascii="Arial" w:eastAsia="Times New Roman" w:hAnsi="Arial" w:cs="Arial"/>
          <w:lang w:eastAsia="cs-CZ"/>
        </w:rPr>
        <w:t xml:space="preserve"> </w:t>
      </w:r>
      <w:r w:rsidR="00074954" w:rsidRPr="00074954">
        <w:rPr>
          <w:rFonts w:ascii="Arial" w:eastAsia="Times New Roman" w:hAnsi="Arial" w:cs="Arial"/>
        </w:rPr>
        <w:t xml:space="preserve">Položky odpovídající problematice </w:t>
      </w:r>
      <w:proofErr w:type="spellStart"/>
      <w:r w:rsidR="00074954" w:rsidRPr="00074954">
        <w:rPr>
          <w:rFonts w:ascii="Arial" w:eastAsia="Times New Roman" w:hAnsi="Arial" w:cs="Arial"/>
        </w:rPr>
        <w:t>NaTech</w:t>
      </w:r>
      <w:proofErr w:type="spellEnd"/>
      <w:r w:rsidR="00074954" w:rsidRPr="00074954">
        <w:rPr>
          <w:rFonts w:ascii="Arial" w:eastAsia="Times New Roman" w:hAnsi="Arial" w:cs="Arial"/>
        </w:rPr>
        <w:t xml:space="preserve"> risk</w:t>
      </w:r>
      <w:r w:rsidR="00F52CD5">
        <w:rPr>
          <w:rFonts w:ascii="Arial" w:eastAsia="Times New Roman" w:hAnsi="Arial" w:cs="Arial"/>
        </w:rPr>
        <w:t>,</w:t>
      </w:r>
      <w:r w:rsidR="00074954" w:rsidRPr="00074954">
        <w:rPr>
          <w:rFonts w:ascii="Arial" w:eastAsia="Times New Roman" w:hAnsi="Arial" w:cs="Arial"/>
        </w:rPr>
        <w:t xml:space="preserve"> v případě výběru zdrojů rizik do podrobné analýzy rizik</w:t>
      </w:r>
      <w:r w:rsidR="00F52CD5">
        <w:rPr>
          <w:rFonts w:ascii="Arial" w:eastAsia="Times New Roman" w:hAnsi="Arial" w:cs="Arial"/>
        </w:rPr>
        <w:t>,</w:t>
      </w:r>
      <w:r w:rsidR="00074954" w:rsidRPr="00074954">
        <w:rPr>
          <w:rFonts w:ascii="Arial" w:eastAsia="Times New Roman" w:hAnsi="Arial" w:cs="Arial"/>
        </w:rPr>
        <w:t xml:space="preserve"> mají být řešeny v</w:t>
      </w:r>
      <w:r w:rsidR="00F52CD5">
        <w:rPr>
          <w:rFonts w:ascii="Arial" w:eastAsia="Times New Roman" w:hAnsi="Arial" w:cs="Arial"/>
        </w:rPr>
        <w:t xml:space="preserve"> příslušné </w:t>
      </w:r>
      <w:r w:rsidR="00074954" w:rsidRPr="00074954">
        <w:rPr>
          <w:rFonts w:ascii="Arial" w:eastAsia="Times New Roman" w:hAnsi="Arial" w:cs="Arial"/>
        </w:rPr>
        <w:t>podkapitole Posouzení rizik</w:t>
      </w:r>
      <w:r w:rsidR="00F52CD5">
        <w:rPr>
          <w:rFonts w:ascii="Arial" w:eastAsia="Times New Roman" w:hAnsi="Arial" w:cs="Arial"/>
        </w:rPr>
        <w:t xml:space="preserve"> závažné havárie</w:t>
      </w:r>
      <w:r w:rsidR="00321A32">
        <w:rPr>
          <w:rFonts w:ascii="Arial" w:eastAsia="Times New Roman" w:hAnsi="Arial" w:cs="Arial"/>
        </w:rPr>
        <w:t xml:space="preserve">, kde je </w:t>
      </w:r>
      <w:r w:rsidR="00F52CD5">
        <w:rPr>
          <w:rFonts w:ascii="Arial" w:eastAsia="Times New Roman" w:hAnsi="Arial" w:cs="Arial"/>
        </w:rPr>
        <w:t>požad</w:t>
      </w:r>
      <w:r w:rsidR="00321A32">
        <w:rPr>
          <w:rFonts w:ascii="Arial" w:eastAsia="Times New Roman" w:hAnsi="Arial" w:cs="Arial"/>
        </w:rPr>
        <w:t>ován</w:t>
      </w:r>
      <w:r w:rsidR="00F52CD5">
        <w:rPr>
          <w:rFonts w:ascii="Arial" w:eastAsia="Times New Roman" w:hAnsi="Arial" w:cs="Arial"/>
        </w:rPr>
        <w:t xml:space="preserve"> p</w:t>
      </w:r>
      <w:r w:rsidR="00F52CD5" w:rsidRPr="00F52CD5">
        <w:rPr>
          <w:rFonts w:ascii="Arial" w:eastAsia="Times New Roman" w:hAnsi="Arial" w:cs="Arial"/>
        </w:rPr>
        <w:t>řehled možných situací a příčin vně objektu, které mohou způsobit poškození lidského zdraví, životního prostředí a majetku</w:t>
      </w:r>
      <w:r w:rsidR="00F52CD5">
        <w:rPr>
          <w:rFonts w:ascii="Arial" w:eastAsia="Times New Roman" w:hAnsi="Arial" w:cs="Arial"/>
        </w:rPr>
        <w:t>.</w:t>
      </w:r>
    </w:p>
    <w:p w14:paraId="136F332F" w14:textId="1395EB25" w:rsidR="005D64FF" w:rsidRPr="006D6B45" w:rsidRDefault="005D64FF" w:rsidP="006D6B45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6D6B45">
        <w:rPr>
          <w:rFonts w:ascii="Arial" w:eastAsia="Times New Roman" w:hAnsi="Arial" w:cs="Arial"/>
          <w:lang w:eastAsia="cs-CZ"/>
        </w:rPr>
        <w:t>K důležitým novým požadavkům dále patří doplnění informací o přezkumu dřívějších havárií, které se staly v ČR i ve státech EU a o opatřeních přijatých k zabránění takovému typu havárií.</w:t>
      </w:r>
      <w:r w:rsidR="004861E9">
        <w:rPr>
          <w:rFonts w:ascii="Arial" w:eastAsia="Times New Roman" w:hAnsi="Arial" w:cs="Arial"/>
          <w:lang w:eastAsia="cs-CZ"/>
        </w:rPr>
        <w:t xml:space="preserve"> Tento požadavek byl dříve zmiňován </w:t>
      </w:r>
      <w:r w:rsidR="00EB39F8">
        <w:rPr>
          <w:rFonts w:ascii="Arial" w:eastAsia="Times New Roman" w:hAnsi="Arial" w:cs="Arial"/>
          <w:lang w:eastAsia="cs-CZ"/>
        </w:rPr>
        <w:t xml:space="preserve">jen </w:t>
      </w:r>
      <w:r w:rsidR="004861E9">
        <w:rPr>
          <w:rFonts w:ascii="Arial" w:eastAsia="Times New Roman" w:hAnsi="Arial" w:cs="Arial"/>
          <w:lang w:eastAsia="cs-CZ"/>
        </w:rPr>
        <w:t xml:space="preserve">v </w:t>
      </w:r>
      <w:r w:rsidR="004861E9" w:rsidRPr="004861E9">
        <w:rPr>
          <w:rFonts w:ascii="Arial" w:eastAsia="Times New Roman" w:hAnsi="Arial" w:cs="Arial"/>
          <w:lang w:eastAsia="cs-CZ"/>
        </w:rPr>
        <w:t xml:space="preserve">Doplňcích k Certifikované metodice pro posouzení rizik </w:t>
      </w:r>
      <w:r w:rsidR="004861E9">
        <w:rPr>
          <w:rFonts w:ascii="Arial" w:eastAsia="Times New Roman" w:hAnsi="Arial" w:cs="Arial"/>
          <w:lang w:eastAsia="cs-CZ"/>
        </w:rPr>
        <w:t xml:space="preserve">v podobě požadavku na uvedení </w:t>
      </w:r>
      <w:r w:rsidR="004861E9" w:rsidRPr="004861E9">
        <w:rPr>
          <w:rFonts w:ascii="Arial" w:eastAsia="Times New Roman" w:hAnsi="Arial" w:cs="Arial"/>
          <w:lang w:eastAsia="cs-CZ"/>
        </w:rPr>
        <w:t>zdroje informací z vyšetřování příčin proběhlých havárií</w:t>
      </w:r>
      <w:r w:rsidR="004861E9">
        <w:rPr>
          <w:rFonts w:ascii="Arial" w:eastAsia="Times New Roman" w:hAnsi="Arial" w:cs="Arial"/>
          <w:lang w:eastAsia="cs-CZ"/>
        </w:rPr>
        <w:t xml:space="preserve"> a v požadavcích na n</w:t>
      </w:r>
      <w:r w:rsidR="004861E9" w:rsidRPr="004861E9">
        <w:rPr>
          <w:rFonts w:ascii="Arial" w:eastAsia="Times New Roman" w:hAnsi="Arial" w:cs="Arial"/>
          <w:lang w:eastAsia="cs-CZ"/>
        </w:rPr>
        <w:t>áležitosti obsahu zprávy o posouzení bezpečnostní zprávy</w:t>
      </w:r>
      <w:r w:rsidR="004861E9">
        <w:rPr>
          <w:rFonts w:ascii="Arial" w:eastAsia="Times New Roman" w:hAnsi="Arial" w:cs="Arial"/>
          <w:lang w:eastAsia="cs-CZ"/>
        </w:rPr>
        <w:t>.</w:t>
      </w:r>
    </w:p>
    <w:p w14:paraId="2C0B4806" w14:textId="7650C348" w:rsidR="005D64FF" w:rsidRPr="006D6B45" w:rsidRDefault="005D64FF" w:rsidP="006D6B45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6D6B45">
        <w:rPr>
          <w:rFonts w:ascii="Arial" w:eastAsia="Times New Roman" w:hAnsi="Arial" w:cs="Arial"/>
          <w:lang w:eastAsia="cs-CZ"/>
        </w:rPr>
        <w:t xml:space="preserve">Do bezpečnostního programu i bezpečnostní zprávy je rovněž nezbytné doplnit samostatnou kapitolu věnovanou informacím veřejnosti zpracovaným podle vyhlášky č. 228/2015 Sb., </w:t>
      </w:r>
      <w:r w:rsidRPr="006D6B45">
        <w:rPr>
          <w:rFonts w:ascii="Arial" w:eastAsia="Times New Roman" w:hAnsi="Arial" w:cs="Arial"/>
          <w:lang w:eastAsia="cs-CZ"/>
        </w:rPr>
        <w:lastRenderedPageBreak/>
        <w:t>o rozsahu zpracování informace veřejnosti, hlášení o vzniku závažné havárie a konečné zprávy o vzniku a dopadech závažné havárie</w:t>
      </w:r>
      <w:r w:rsidR="00AD0A4A">
        <w:rPr>
          <w:rFonts w:ascii="Arial" w:eastAsia="Times New Roman" w:hAnsi="Arial" w:cs="Arial"/>
          <w:lang w:eastAsia="cs-CZ"/>
        </w:rPr>
        <w:t>.</w:t>
      </w:r>
      <w:r w:rsidR="00E61AEF">
        <w:rPr>
          <w:rFonts w:ascii="Arial" w:eastAsia="Times New Roman" w:hAnsi="Arial" w:cs="Arial"/>
          <w:lang w:eastAsia="cs-CZ"/>
        </w:rPr>
        <w:t xml:space="preserve"> Jedná se o </w:t>
      </w:r>
      <w:r w:rsidR="00E61AEF" w:rsidRPr="00E61AEF">
        <w:rPr>
          <w:rFonts w:ascii="Arial" w:eastAsia="Times New Roman" w:hAnsi="Arial" w:cs="Arial"/>
          <w:lang w:eastAsia="cs-CZ"/>
        </w:rPr>
        <w:t>propojení požadavků podle samostatné vyhlášky s požadavky na obsah bezpečnostní dokumentace</w:t>
      </w:r>
      <w:r w:rsidR="00E61AEF">
        <w:rPr>
          <w:rFonts w:ascii="Arial" w:eastAsia="Times New Roman" w:hAnsi="Arial" w:cs="Arial"/>
          <w:lang w:eastAsia="cs-CZ"/>
        </w:rPr>
        <w:t>.</w:t>
      </w:r>
    </w:p>
    <w:p w14:paraId="47D6DFA0" w14:textId="5F428BDC" w:rsidR="005D64FF" w:rsidRPr="006D6B45" w:rsidRDefault="005D64FF" w:rsidP="006D6B45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6D6B45">
        <w:rPr>
          <w:rFonts w:ascii="Arial" w:eastAsia="Times New Roman" w:hAnsi="Arial" w:cs="Arial"/>
          <w:lang w:eastAsia="cs-CZ"/>
        </w:rPr>
        <w:t xml:space="preserve">Znění přílohy č. 9 </w:t>
      </w:r>
      <w:r w:rsidRPr="00EB39F8">
        <w:rPr>
          <w:rFonts w:ascii="Arial" w:eastAsia="Times New Roman" w:hAnsi="Arial" w:cs="Arial"/>
          <w:i/>
          <w:lang w:eastAsia="cs-CZ"/>
        </w:rPr>
        <w:t>Náležitosti obsahu podkladů pro stanovení zóny havarijního plánování a</w:t>
      </w:r>
      <w:r w:rsidR="00FB31A3" w:rsidRPr="00EB39F8">
        <w:rPr>
          <w:rFonts w:ascii="Arial" w:eastAsia="Times New Roman" w:hAnsi="Arial" w:cs="Arial"/>
          <w:i/>
          <w:lang w:eastAsia="cs-CZ"/>
        </w:rPr>
        <w:t> </w:t>
      </w:r>
      <w:r w:rsidRPr="00EB39F8">
        <w:rPr>
          <w:rFonts w:ascii="Arial" w:eastAsia="Times New Roman" w:hAnsi="Arial" w:cs="Arial"/>
          <w:i/>
          <w:lang w:eastAsia="cs-CZ"/>
        </w:rPr>
        <w:t>zpracování vnějšího havarijního plánu, jejich struktura a obsah jejich jednotlivých kapitol</w:t>
      </w:r>
      <w:r w:rsidRPr="006D6B45">
        <w:rPr>
          <w:rFonts w:ascii="Arial" w:eastAsia="Times New Roman" w:hAnsi="Arial" w:cs="Arial"/>
          <w:lang w:eastAsia="cs-CZ"/>
        </w:rPr>
        <w:t xml:space="preserve"> je doplněno o některá další ustanovení a tabulku požadující podrobné informace o</w:t>
      </w:r>
      <w:r w:rsidR="00E61AEF">
        <w:rPr>
          <w:rFonts w:ascii="Arial" w:eastAsia="Times New Roman" w:hAnsi="Arial" w:cs="Arial"/>
          <w:lang w:eastAsia="cs-CZ"/>
        </w:rPr>
        <w:t> n</w:t>
      </w:r>
      <w:r w:rsidRPr="006D6B45">
        <w:rPr>
          <w:rFonts w:ascii="Arial" w:eastAsia="Times New Roman" w:hAnsi="Arial" w:cs="Arial"/>
          <w:lang w:eastAsia="cs-CZ"/>
        </w:rPr>
        <w:t>e</w:t>
      </w:r>
      <w:r w:rsidR="00B6469D">
        <w:rPr>
          <w:rFonts w:ascii="Arial" w:eastAsia="Times New Roman" w:hAnsi="Arial" w:cs="Arial"/>
          <w:lang w:eastAsia="cs-CZ"/>
        </w:rPr>
        <w:t xml:space="preserve">bezpečných látkách a zařízeních na základě požadavku Ministerstva vnitra. </w:t>
      </w:r>
      <w:r w:rsidR="00C84F39">
        <w:rPr>
          <w:rFonts w:ascii="Arial" w:eastAsia="Times New Roman" w:hAnsi="Arial" w:cs="Arial"/>
          <w:lang w:eastAsia="cs-CZ"/>
        </w:rPr>
        <w:t xml:space="preserve">Změny byly provedeny např. za účelem potřeby jednotného formátu </w:t>
      </w:r>
      <w:r w:rsidR="00C84F39" w:rsidRPr="00C84F39">
        <w:rPr>
          <w:rFonts w:ascii="Arial" w:eastAsia="Times New Roman" w:hAnsi="Arial" w:cs="Arial"/>
          <w:lang w:eastAsia="cs-CZ"/>
        </w:rPr>
        <w:t>seznamu nebezpečných látek</w:t>
      </w:r>
      <w:r w:rsidR="00C84F39">
        <w:rPr>
          <w:rFonts w:ascii="Arial" w:eastAsia="Times New Roman" w:hAnsi="Arial" w:cs="Arial"/>
          <w:lang w:eastAsia="cs-CZ"/>
        </w:rPr>
        <w:t xml:space="preserve">, </w:t>
      </w:r>
      <w:r w:rsidR="00C84F39" w:rsidRPr="00C84F39">
        <w:rPr>
          <w:rFonts w:ascii="Arial" w:eastAsia="Times New Roman" w:hAnsi="Arial" w:cs="Arial"/>
          <w:lang w:eastAsia="cs-CZ"/>
        </w:rPr>
        <w:t xml:space="preserve">zpřehlednění náležitostí obsahu podkladů, </w:t>
      </w:r>
      <w:r w:rsidR="00C84F39">
        <w:rPr>
          <w:rFonts w:ascii="Arial" w:eastAsia="Times New Roman" w:hAnsi="Arial" w:cs="Arial"/>
          <w:lang w:eastAsia="cs-CZ"/>
        </w:rPr>
        <w:t xml:space="preserve">či </w:t>
      </w:r>
      <w:r w:rsidR="00C84F39" w:rsidRPr="00C84F39">
        <w:rPr>
          <w:rFonts w:ascii="Arial" w:eastAsia="Times New Roman" w:hAnsi="Arial" w:cs="Arial"/>
          <w:lang w:eastAsia="cs-CZ"/>
        </w:rPr>
        <w:t>minimalizace potřeby vyžadování doplňujících informací od provozovatele</w:t>
      </w:r>
      <w:r w:rsidR="00C84F39">
        <w:rPr>
          <w:rFonts w:ascii="Arial" w:eastAsia="Times New Roman" w:hAnsi="Arial" w:cs="Arial"/>
          <w:lang w:eastAsia="cs-CZ"/>
        </w:rPr>
        <w:t xml:space="preserve">. V případě požadavku na </w:t>
      </w:r>
      <w:r w:rsidR="00C84F39" w:rsidRPr="00C84F39">
        <w:rPr>
          <w:rFonts w:ascii="Arial" w:eastAsia="Times New Roman" w:hAnsi="Arial" w:cs="Arial"/>
          <w:lang w:eastAsia="cs-CZ"/>
        </w:rPr>
        <w:t>zdůraznění zahrnutí</w:t>
      </w:r>
      <w:r w:rsidR="00C84F39">
        <w:rPr>
          <w:rFonts w:ascii="Arial" w:eastAsia="Times New Roman" w:hAnsi="Arial" w:cs="Arial"/>
          <w:lang w:eastAsia="cs-CZ"/>
        </w:rPr>
        <w:t xml:space="preserve"> </w:t>
      </w:r>
      <w:r w:rsidR="00C84F39" w:rsidRPr="00C84F39">
        <w:rPr>
          <w:rFonts w:ascii="Arial" w:eastAsia="Times New Roman" w:hAnsi="Arial" w:cs="Arial"/>
          <w:lang w:eastAsia="cs-CZ"/>
        </w:rPr>
        <w:t>domino efektů s</w:t>
      </w:r>
      <w:r w:rsidR="00B6469D">
        <w:rPr>
          <w:rFonts w:ascii="Arial" w:eastAsia="Times New Roman" w:hAnsi="Arial" w:cs="Arial"/>
          <w:lang w:eastAsia="cs-CZ"/>
        </w:rPr>
        <w:t> </w:t>
      </w:r>
      <w:r w:rsidR="00C84F39" w:rsidRPr="00C84F39">
        <w:rPr>
          <w:rFonts w:ascii="Arial" w:eastAsia="Times New Roman" w:hAnsi="Arial" w:cs="Arial"/>
          <w:lang w:eastAsia="cs-CZ"/>
        </w:rPr>
        <w:t>účinky mimo ob</w:t>
      </w:r>
      <w:r w:rsidR="00C84F39">
        <w:rPr>
          <w:rFonts w:ascii="Arial" w:eastAsia="Times New Roman" w:hAnsi="Arial" w:cs="Arial"/>
          <w:lang w:eastAsia="cs-CZ"/>
        </w:rPr>
        <w:t xml:space="preserve">jekt bude </w:t>
      </w:r>
      <w:r w:rsidR="0031094E">
        <w:rPr>
          <w:rFonts w:ascii="Arial" w:eastAsia="Times New Roman" w:hAnsi="Arial" w:cs="Arial"/>
          <w:lang w:eastAsia="cs-CZ"/>
        </w:rPr>
        <w:t>z hlediska metodického přístupu</w:t>
      </w:r>
      <w:r w:rsidR="0031094E" w:rsidRPr="0031094E">
        <w:rPr>
          <w:rFonts w:ascii="Arial" w:eastAsia="Times New Roman" w:hAnsi="Arial" w:cs="Arial"/>
          <w:lang w:eastAsia="cs-CZ"/>
        </w:rPr>
        <w:t xml:space="preserve"> </w:t>
      </w:r>
      <w:r w:rsidR="00C84F39">
        <w:rPr>
          <w:rFonts w:ascii="Arial" w:eastAsia="Times New Roman" w:hAnsi="Arial" w:cs="Arial"/>
          <w:lang w:eastAsia="cs-CZ"/>
        </w:rPr>
        <w:t>pravděpodobně</w:t>
      </w:r>
      <w:r w:rsidR="00B6469D">
        <w:rPr>
          <w:rFonts w:ascii="Arial" w:eastAsia="Times New Roman" w:hAnsi="Arial" w:cs="Arial"/>
          <w:lang w:eastAsia="cs-CZ"/>
        </w:rPr>
        <w:t xml:space="preserve"> </w:t>
      </w:r>
      <w:r w:rsidR="0031094E">
        <w:rPr>
          <w:rFonts w:ascii="Arial" w:eastAsia="Times New Roman" w:hAnsi="Arial" w:cs="Arial"/>
          <w:lang w:eastAsia="cs-CZ"/>
        </w:rPr>
        <w:t xml:space="preserve">třeba, </w:t>
      </w:r>
      <w:r w:rsidR="00B6469D">
        <w:rPr>
          <w:rFonts w:ascii="Arial" w:eastAsia="Times New Roman" w:hAnsi="Arial" w:cs="Arial"/>
          <w:lang w:eastAsia="cs-CZ"/>
        </w:rPr>
        <w:t>ze strany MV</w:t>
      </w:r>
      <w:r w:rsidR="0031094E">
        <w:rPr>
          <w:rFonts w:ascii="Arial" w:eastAsia="Times New Roman" w:hAnsi="Arial" w:cs="Arial"/>
          <w:lang w:eastAsia="cs-CZ"/>
        </w:rPr>
        <w:t xml:space="preserve">, </w:t>
      </w:r>
      <w:r w:rsidR="00B6469D">
        <w:rPr>
          <w:rFonts w:ascii="Arial" w:eastAsia="Times New Roman" w:hAnsi="Arial" w:cs="Arial"/>
          <w:lang w:eastAsia="cs-CZ"/>
        </w:rPr>
        <w:t>upřesnit</w:t>
      </w:r>
      <w:r w:rsidR="0031094E">
        <w:rPr>
          <w:rFonts w:ascii="Arial" w:eastAsia="Times New Roman" w:hAnsi="Arial" w:cs="Arial"/>
          <w:lang w:eastAsia="cs-CZ"/>
        </w:rPr>
        <w:t>,</w:t>
      </w:r>
      <w:r w:rsidR="00C84F39">
        <w:rPr>
          <w:rFonts w:ascii="Arial" w:eastAsia="Times New Roman" w:hAnsi="Arial" w:cs="Arial"/>
          <w:lang w:eastAsia="cs-CZ"/>
        </w:rPr>
        <w:t xml:space="preserve"> </w:t>
      </w:r>
      <w:r w:rsidR="00C84F39" w:rsidRPr="00C84F39">
        <w:rPr>
          <w:rFonts w:ascii="Arial" w:eastAsia="Times New Roman" w:hAnsi="Arial" w:cs="Arial"/>
          <w:lang w:eastAsia="cs-CZ"/>
        </w:rPr>
        <w:t xml:space="preserve">o jaký typ domino efektu se </w:t>
      </w:r>
      <w:r w:rsidR="00C84F39">
        <w:rPr>
          <w:rFonts w:ascii="Arial" w:eastAsia="Times New Roman" w:hAnsi="Arial" w:cs="Arial"/>
          <w:lang w:eastAsia="cs-CZ"/>
        </w:rPr>
        <w:t xml:space="preserve">má </w:t>
      </w:r>
      <w:r w:rsidR="00C84F39" w:rsidRPr="00C84F39">
        <w:rPr>
          <w:rFonts w:ascii="Arial" w:eastAsia="Times New Roman" w:hAnsi="Arial" w:cs="Arial"/>
          <w:lang w:eastAsia="cs-CZ"/>
        </w:rPr>
        <w:t>jedn</w:t>
      </w:r>
      <w:r w:rsidR="00C84F39">
        <w:rPr>
          <w:rFonts w:ascii="Arial" w:eastAsia="Times New Roman" w:hAnsi="Arial" w:cs="Arial"/>
          <w:lang w:eastAsia="cs-CZ"/>
        </w:rPr>
        <w:t>at.</w:t>
      </w:r>
    </w:p>
    <w:p w14:paraId="194DE7FA" w14:textId="567BE72C" w:rsidR="005D64FF" w:rsidRPr="00EE2E60" w:rsidRDefault="005D64FF" w:rsidP="006D6B45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6D6B45">
        <w:rPr>
          <w:rFonts w:ascii="Arial" w:eastAsia="Times New Roman" w:hAnsi="Arial" w:cs="Arial"/>
          <w:lang w:eastAsia="cs-CZ"/>
        </w:rPr>
        <w:t xml:space="preserve">K dalším úpravám vyhlášky patří např. upřesnění položek týkajících se zejména dodavatelů a externích subjektů v kapitole věnované lidským zdrojům, </w:t>
      </w:r>
      <w:r w:rsidR="00AD57D3">
        <w:rPr>
          <w:rFonts w:ascii="Arial" w:eastAsia="Times New Roman" w:hAnsi="Arial" w:cs="Arial"/>
          <w:lang w:eastAsia="cs-CZ"/>
        </w:rPr>
        <w:t>rozšíření</w:t>
      </w:r>
      <w:r w:rsidRPr="006D6B45">
        <w:rPr>
          <w:rFonts w:ascii="Arial" w:eastAsia="Times New Roman" w:hAnsi="Arial" w:cs="Arial"/>
          <w:lang w:eastAsia="cs-CZ"/>
        </w:rPr>
        <w:t xml:space="preserve"> požadavku na poskytnutí identifikačních ú</w:t>
      </w:r>
      <w:r w:rsidR="00AD57D3">
        <w:rPr>
          <w:rFonts w:ascii="Arial" w:eastAsia="Times New Roman" w:hAnsi="Arial" w:cs="Arial"/>
          <w:lang w:eastAsia="cs-CZ"/>
        </w:rPr>
        <w:t xml:space="preserve">dajů o provozovateli a objektu a na </w:t>
      </w:r>
      <w:r w:rsidRPr="006D6B45">
        <w:rPr>
          <w:rFonts w:ascii="Arial" w:eastAsia="Times New Roman" w:hAnsi="Arial" w:cs="Arial"/>
          <w:lang w:eastAsia="cs-CZ"/>
        </w:rPr>
        <w:t>doplnění některých vlastností nebezpečných látek</w:t>
      </w:r>
      <w:r w:rsidR="0031094E">
        <w:rPr>
          <w:rFonts w:ascii="Arial" w:eastAsia="Times New Roman" w:hAnsi="Arial" w:cs="Arial"/>
          <w:lang w:eastAsia="cs-CZ"/>
        </w:rPr>
        <w:t>, upřesnění požadavku na popis změn v objektu</w:t>
      </w:r>
      <w:r w:rsidR="0031094E" w:rsidRPr="006D6B45">
        <w:rPr>
          <w:rFonts w:ascii="Arial" w:eastAsia="Times New Roman" w:hAnsi="Arial" w:cs="Arial"/>
          <w:lang w:eastAsia="cs-CZ"/>
        </w:rPr>
        <w:t xml:space="preserve"> </w:t>
      </w:r>
      <w:r w:rsidR="0031094E">
        <w:rPr>
          <w:rFonts w:ascii="Arial" w:eastAsia="Times New Roman" w:hAnsi="Arial" w:cs="Arial"/>
          <w:lang w:eastAsia="cs-CZ"/>
        </w:rPr>
        <w:t xml:space="preserve">týkajících se nebezpečných látek </w:t>
      </w:r>
      <w:r w:rsidRPr="006D6B45">
        <w:rPr>
          <w:rFonts w:ascii="Arial" w:eastAsia="Times New Roman" w:hAnsi="Arial" w:cs="Arial"/>
          <w:lang w:eastAsia="cs-CZ"/>
        </w:rPr>
        <w:t>i</w:t>
      </w:r>
      <w:r w:rsidR="00AD57D3">
        <w:rPr>
          <w:rFonts w:ascii="Arial" w:eastAsia="Times New Roman" w:hAnsi="Arial" w:cs="Arial"/>
          <w:lang w:eastAsia="cs-CZ"/>
        </w:rPr>
        <w:t> </w:t>
      </w:r>
      <w:r w:rsidRPr="006D6B45">
        <w:rPr>
          <w:rFonts w:ascii="Arial" w:eastAsia="Times New Roman" w:hAnsi="Arial" w:cs="Arial"/>
          <w:lang w:eastAsia="cs-CZ"/>
        </w:rPr>
        <w:t>doplnění požadavku na popis postupu informování jiných států v případě závažné havárie s</w:t>
      </w:r>
      <w:r w:rsidR="00AD57D3">
        <w:rPr>
          <w:rFonts w:ascii="Arial" w:eastAsia="Times New Roman" w:hAnsi="Arial" w:cs="Arial"/>
          <w:lang w:eastAsia="cs-CZ"/>
        </w:rPr>
        <w:t> m</w:t>
      </w:r>
      <w:r w:rsidRPr="006D6B45">
        <w:rPr>
          <w:rFonts w:ascii="Arial" w:eastAsia="Times New Roman" w:hAnsi="Arial" w:cs="Arial"/>
          <w:lang w:eastAsia="cs-CZ"/>
        </w:rPr>
        <w:t>ožnými přeshraničními účinky.</w:t>
      </w:r>
    </w:p>
    <w:p w14:paraId="7A3342F0" w14:textId="3CF41879" w:rsidR="006D6B45" w:rsidRDefault="00EE2E60" w:rsidP="00EE2E60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EE2E60">
        <w:rPr>
          <w:rFonts w:ascii="Arial" w:eastAsia="Times New Roman" w:hAnsi="Arial" w:cs="Arial"/>
          <w:lang w:eastAsia="cs-CZ"/>
        </w:rPr>
        <w:t>V</w:t>
      </w:r>
      <w:r w:rsidR="006C1EAF">
        <w:rPr>
          <w:rFonts w:ascii="Arial" w:eastAsia="Times New Roman" w:hAnsi="Arial" w:cs="Arial"/>
          <w:lang w:eastAsia="cs-CZ"/>
        </w:rPr>
        <w:t xml:space="preserve"> následujících </w:t>
      </w:r>
      <w:r w:rsidRPr="00EE2E60">
        <w:rPr>
          <w:rFonts w:ascii="Arial" w:eastAsia="Times New Roman" w:hAnsi="Arial" w:cs="Arial"/>
          <w:lang w:eastAsia="cs-CZ"/>
        </w:rPr>
        <w:t>tabul</w:t>
      </w:r>
      <w:r w:rsidR="006C1EAF">
        <w:rPr>
          <w:rFonts w:ascii="Arial" w:eastAsia="Times New Roman" w:hAnsi="Arial" w:cs="Arial"/>
          <w:lang w:eastAsia="cs-CZ"/>
        </w:rPr>
        <w:t>kách</w:t>
      </w:r>
      <w:r w:rsidRPr="00EE2E60">
        <w:rPr>
          <w:rFonts w:ascii="Arial" w:eastAsia="Times New Roman" w:hAnsi="Arial" w:cs="Arial"/>
          <w:lang w:eastAsia="cs-CZ"/>
        </w:rPr>
        <w:t xml:space="preserve"> jsou uveden</w:t>
      </w:r>
      <w:r w:rsidR="0008102F">
        <w:rPr>
          <w:rFonts w:ascii="Arial" w:eastAsia="Times New Roman" w:hAnsi="Arial" w:cs="Arial"/>
          <w:lang w:eastAsia="cs-CZ"/>
        </w:rPr>
        <w:t>a</w:t>
      </w:r>
      <w:r w:rsidRPr="00EE2E60">
        <w:rPr>
          <w:rFonts w:ascii="Arial" w:eastAsia="Times New Roman" w:hAnsi="Arial" w:cs="Arial"/>
          <w:lang w:eastAsia="cs-CZ"/>
        </w:rPr>
        <w:t xml:space="preserve"> </w:t>
      </w:r>
      <w:r w:rsidR="0008102F">
        <w:rPr>
          <w:rFonts w:ascii="Arial" w:eastAsia="Times New Roman" w:hAnsi="Arial" w:cs="Arial"/>
          <w:lang w:eastAsia="cs-CZ"/>
        </w:rPr>
        <w:t>umístění</w:t>
      </w:r>
      <w:r w:rsidRPr="00EE2E60">
        <w:rPr>
          <w:rFonts w:ascii="Arial" w:eastAsia="Times New Roman" w:hAnsi="Arial" w:cs="Arial"/>
          <w:lang w:eastAsia="cs-CZ"/>
        </w:rPr>
        <w:t xml:space="preserve"> proveden</w:t>
      </w:r>
      <w:r w:rsidR="0008102F">
        <w:rPr>
          <w:rFonts w:ascii="Arial" w:eastAsia="Times New Roman" w:hAnsi="Arial" w:cs="Arial"/>
          <w:lang w:eastAsia="cs-CZ"/>
        </w:rPr>
        <w:t>ých</w:t>
      </w:r>
      <w:r w:rsidRPr="00EE2E60">
        <w:rPr>
          <w:rFonts w:ascii="Arial" w:eastAsia="Times New Roman" w:hAnsi="Arial" w:cs="Arial"/>
          <w:lang w:eastAsia="cs-CZ"/>
        </w:rPr>
        <w:t xml:space="preserve"> změn a </w:t>
      </w:r>
      <w:r w:rsidR="00ED26F8">
        <w:rPr>
          <w:rFonts w:ascii="Arial" w:eastAsia="Times New Roman" w:hAnsi="Arial" w:cs="Arial"/>
          <w:lang w:eastAsia="cs-CZ"/>
        </w:rPr>
        <w:t xml:space="preserve">požadovaných </w:t>
      </w:r>
      <w:r w:rsidRPr="00EE2E60">
        <w:rPr>
          <w:rFonts w:ascii="Arial" w:eastAsia="Times New Roman" w:hAnsi="Arial" w:cs="Arial"/>
          <w:lang w:eastAsia="cs-CZ"/>
        </w:rPr>
        <w:t>doplnění</w:t>
      </w:r>
      <w:r w:rsidR="006C1EAF">
        <w:rPr>
          <w:rFonts w:ascii="Arial" w:eastAsia="Times New Roman" w:hAnsi="Arial" w:cs="Arial"/>
          <w:lang w:eastAsia="cs-CZ"/>
        </w:rPr>
        <w:t xml:space="preserve"> </w:t>
      </w:r>
      <w:r w:rsidR="00ED26F8">
        <w:rPr>
          <w:rFonts w:ascii="Arial" w:eastAsia="Times New Roman" w:hAnsi="Arial" w:cs="Arial"/>
          <w:lang w:eastAsia="cs-CZ"/>
        </w:rPr>
        <w:t xml:space="preserve">v </w:t>
      </w:r>
      <w:r w:rsidR="006C1EAF">
        <w:rPr>
          <w:rFonts w:ascii="Arial" w:eastAsia="Times New Roman" w:hAnsi="Arial" w:cs="Arial"/>
          <w:lang w:eastAsia="cs-CZ"/>
        </w:rPr>
        <w:t>jednotlivých část</w:t>
      </w:r>
      <w:r w:rsidR="00ED26F8">
        <w:rPr>
          <w:rFonts w:ascii="Arial" w:eastAsia="Times New Roman" w:hAnsi="Arial" w:cs="Arial"/>
          <w:lang w:eastAsia="cs-CZ"/>
        </w:rPr>
        <w:t>ech</w:t>
      </w:r>
      <w:r w:rsidR="006C1EAF">
        <w:rPr>
          <w:rFonts w:ascii="Arial" w:eastAsia="Times New Roman" w:hAnsi="Arial" w:cs="Arial"/>
          <w:lang w:eastAsia="cs-CZ"/>
        </w:rPr>
        <w:t xml:space="preserve"> </w:t>
      </w:r>
      <w:r w:rsidR="00ED26F8">
        <w:rPr>
          <w:rFonts w:ascii="Arial" w:eastAsia="Times New Roman" w:hAnsi="Arial" w:cs="Arial"/>
          <w:lang w:eastAsia="cs-CZ"/>
        </w:rPr>
        <w:t>bezpečnostních dokumentů, resp. v</w:t>
      </w:r>
      <w:r w:rsidR="00AB071B">
        <w:rPr>
          <w:rFonts w:ascii="Arial" w:eastAsia="Times New Roman" w:hAnsi="Arial" w:cs="Arial"/>
          <w:lang w:eastAsia="cs-CZ"/>
        </w:rPr>
        <w:t> konkrétních místech</w:t>
      </w:r>
      <w:r w:rsidR="00ED26F8">
        <w:rPr>
          <w:rFonts w:ascii="Arial" w:eastAsia="Times New Roman" w:hAnsi="Arial" w:cs="Arial"/>
          <w:lang w:eastAsia="cs-CZ"/>
        </w:rPr>
        <w:t xml:space="preserve"> </w:t>
      </w:r>
      <w:r w:rsidR="006C1EAF">
        <w:rPr>
          <w:rFonts w:ascii="Arial" w:eastAsia="Times New Roman" w:hAnsi="Arial" w:cs="Arial"/>
          <w:lang w:eastAsia="cs-CZ"/>
        </w:rPr>
        <w:t>vyhlášky</w:t>
      </w:r>
      <w:r w:rsidRPr="00EE2E60">
        <w:rPr>
          <w:rFonts w:ascii="Arial" w:eastAsia="Times New Roman" w:hAnsi="Arial" w:cs="Arial"/>
          <w:lang w:eastAsia="cs-CZ"/>
        </w:rPr>
        <w:t>.</w:t>
      </w:r>
    </w:p>
    <w:p w14:paraId="70E333A5" w14:textId="77777777" w:rsidR="00AB071B" w:rsidRDefault="00AB071B" w:rsidP="00EE2E60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4E7913F" w14:textId="7711638A" w:rsidR="00E7092A" w:rsidRDefault="00E7092A" w:rsidP="00ED26F8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Rozsah změn v b</w:t>
      </w:r>
      <w:r w:rsidRPr="00261A85">
        <w:rPr>
          <w:rFonts w:ascii="Arial" w:hAnsi="Arial" w:cs="Arial"/>
          <w:b/>
          <w:color w:val="0070C0"/>
          <w:sz w:val="24"/>
          <w:szCs w:val="24"/>
        </w:rPr>
        <w:t>ezpečnostní</w:t>
      </w:r>
      <w:r>
        <w:rPr>
          <w:rFonts w:ascii="Arial" w:hAnsi="Arial" w:cs="Arial"/>
          <w:b/>
          <w:color w:val="0070C0"/>
          <w:sz w:val="24"/>
          <w:szCs w:val="24"/>
        </w:rPr>
        <w:t>m</w:t>
      </w:r>
      <w:r w:rsidRPr="00261A85">
        <w:rPr>
          <w:rFonts w:ascii="Arial" w:hAnsi="Arial" w:cs="Arial"/>
          <w:b/>
          <w:color w:val="0070C0"/>
          <w:sz w:val="24"/>
          <w:szCs w:val="24"/>
        </w:rPr>
        <w:t xml:space="preserve"> program</w:t>
      </w:r>
      <w:r>
        <w:rPr>
          <w:rFonts w:ascii="Arial" w:hAnsi="Arial" w:cs="Arial"/>
          <w:b/>
          <w:color w:val="0070C0"/>
          <w:sz w:val="24"/>
          <w:szCs w:val="24"/>
        </w:rPr>
        <w:t>u</w:t>
      </w:r>
    </w:p>
    <w:p w14:paraId="6E750AE6" w14:textId="77777777" w:rsidR="00AB071B" w:rsidRPr="00261A85" w:rsidRDefault="00AB071B" w:rsidP="00ED26F8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690"/>
        <w:gridCol w:w="2549"/>
      </w:tblGrid>
      <w:tr w:rsidR="00E7092A" w14:paraId="501B86F5" w14:textId="77777777" w:rsidTr="000236A0">
        <w:tc>
          <w:tcPr>
            <w:tcW w:w="1129" w:type="dxa"/>
          </w:tcPr>
          <w:p w14:paraId="42BBE179" w14:textId="77777777" w:rsidR="00E7092A" w:rsidRPr="002E1C37" w:rsidRDefault="00E7092A" w:rsidP="000236A0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2694" w:type="dxa"/>
          </w:tcPr>
          <w:p w14:paraId="3CC5B2A7" w14:textId="77777777" w:rsidR="00E7092A" w:rsidRPr="00261A85" w:rsidRDefault="00E7092A" w:rsidP="000236A0">
            <w:pPr>
              <w:rPr>
                <w:rFonts w:ascii="Arial" w:hAnsi="Arial" w:cs="Arial"/>
              </w:rPr>
            </w:pPr>
            <w:r w:rsidRPr="00261A85">
              <w:rPr>
                <w:rFonts w:ascii="Arial" w:hAnsi="Arial" w:cs="Arial"/>
              </w:rPr>
              <w:t>Název</w:t>
            </w:r>
          </w:p>
        </w:tc>
        <w:tc>
          <w:tcPr>
            <w:tcW w:w="2690" w:type="dxa"/>
          </w:tcPr>
          <w:p w14:paraId="07638664" w14:textId="77777777" w:rsidR="00E7092A" w:rsidRPr="00F101A4" w:rsidRDefault="00E7092A" w:rsidP="000236A0">
            <w:pPr>
              <w:rPr>
                <w:rFonts w:ascii="Arial" w:hAnsi="Arial" w:cs="Arial"/>
              </w:rPr>
            </w:pPr>
            <w:r w:rsidRPr="00F101A4">
              <w:rPr>
                <w:rFonts w:ascii="Arial" w:hAnsi="Arial" w:cs="Arial"/>
              </w:rPr>
              <w:t xml:space="preserve">Uvedení požadavků na strukturu a obsahovou náplň  </w:t>
            </w:r>
          </w:p>
        </w:tc>
        <w:tc>
          <w:tcPr>
            <w:tcW w:w="2549" w:type="dxa"/>
          </w:tcPr>
          <w:p w14:paraId="10275604" w14:textId="77777777" w:rsidR="00E7092A" w:rsidRPr="00261A85" w:rsidRDefault="00E7092A" w:rsidP="00023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Rozsah změn</w:t>
            </w:r>
          </w:p>
        </w:tc>
      </w:tr>
      <w:tr w:rsidR="00E7092A" w14:paraId="39BF314D" w14:textId="77777777" w:rsidTr="000236A0">
        <w:trPr>
          <w:trHeight w:val="520"/>
        </w:trPr>
        <w:tc>
          <w:tcPr>
            <w:tcW w:w="1129" w:type="dxa"/>
          </w:tcPr>
          <w:p w14:paraId="4B1544FD" w14:textId="77777777" w:rsidR="00E7092A" w:rsidRPr="00261A85" w:rsidRDefault="00E7092A" w:rsidP="000236A0">
            <w:pPr>
              <w:rPr>
                <w:rFonts w:ascii="Arial" w:hAnsi="Arial" w:cs="Arial"/>
              </w:rPr>
            </w:pPr>
            <w:r w:rsidRPr="00261A85">
              <w:rPr>
                <w:rFonts w:ascii="Arial" w:hAnsi="Arial" w:cs="Arial"/>
              </w:rPr>
              <w:t>Část I.</w:t>
            </w:r>
          </w:p>
        </w:tc>
        <w:tc>
          <w:tcPr>
            <w:tcW w:w="2694" w:type="dxa"/>
          </w:tcPr>
          <w:p w14:paraId="0A046B8A" w14:textId="77777777" w:rsidR="00E7092A" w:rsidRPr="00261A85" w:rsidRDefault="00E7092A" w:rsidP="000236A0">
            <w:pPr>
              <w:rPr>
                <w:rFonts w:ascii="Arial" w:hAnsi="Arial" w:cs="Arial"/>
              </w:rPr>
            </w:pPr>
            <w:r w:rsidRPr="00261A85">
              <w:rPr>
                <w:rFonts w:ascii="Arial" w:hAnsi="Arial" w:cs="Arial"/>
              </w:rPr>
              <w:t>Základní informace o</w:t>
            </w:r>
            <w:r>
              <w:rPr>
                <w:rFonts w:ascii="Arial" w:hAnsi="Arial" w:cs="Arial"/>
              </w:rPr>
              <w:t> </w:t>
            </w:r>
            <w:r w:rsidRPr="00261A85">
              <w:rPr>
                <w:rFonts w:ascii="Arial" w:hAnsi="Arial" w:cs="Arial"/>
              </w:rPr>
              <w:t>objektu a zařízení</w:t>
            </w:r>
          </w:p>
        </w:tc>
        <w:tc>
          <w:tcPr>
            <w:tcW w:w="2690" w:type="dxa"/>
          </w:tcPr>
          <w:p w14:paraId="6129E672" w14:textId="48A0EE82" w:rsidR="00E7092A" w:rsidRPr="00F101A4" w:rsidRDefault="00E7092A" w:rsidP="00F101A4">
            <w:pPr>
              <w:rPr>
                <w:rFonts w:ascii="Arial" w:hAnsi="Arial" w:cs="Arial"/>
              </w:rPr>
            </w:pPr>
            <w:r w:rsidRPr="00F101A4">
              <w:rPr>
                <w:rFonts w:ascii="Arial" w:hAnsi="Arial" w:cs="Arial"/>
              </w:rPr>
              <w:t>Příloha č. 3 k 227/2015</w:t>
            </w:r>
          </w:p>
        </w:tc>
        <w:tc>
          <w:tcPr>
            <w:tcW w:w="2549" w:type="dxa"/>
          </w:tcPr>
          <w:p w14:paraId="1F7A814D" w14:textId="77777777" w:rsidR="00E7092A" w:rsidRPr="003E67E7" w:rsidRDefault="00E7092A" w:rsidP="000236A0">
            <w:pPr>
              <w:rPr>
                <w:rFonts w:ascii="Arial" w:hAnsi="Arial" w:cs="Arial"/>
                <w:b/>
                <w:color w:val="0070C0"/>
              </w:rPr>
            </w:pPr>
            <w:r w:rsidRPr="00AD57D3">
              <w:rPr>
                <w:rFonts w:ascii="Arial" w:hAnsi="Arial" w:cs="Arial"/>
                <w:b/>
                <w:color w:val="0070C0"/>
              </w:rPr>
              <w:t>doplněny nové</w:t>
            </w:r>
            <w:r w:rsidRPr="003E67E7">
              <w:rPr>
                <w:rFonts w:ascii="Arial" w:hAnsi="Arial" w:cs="Arial"/>
                <w:b/>
                <w:color w:val="0070C0"/>
              </w:rPr>
              <w:t xml:space="preserve"> požadavky</w:t>
            </w:r>
          </w:p>
        </w:tc>
      </w:tr>
      <w:tr w:rsidR="00E7092A" w14:paraId="76406FB6" w14:textId="77777777" w:rsidTr="000236A0">
        <w:trPr>
          <w:trHeight w:val="759"/>
        </w:trPr>
        <w:tc>
          <w:tcPr>
            <w:tcW w:w="1129" w:type="dxa"/>
          </w:tcPr>
          <w:p w14:paraId="76D33800" w14:textId="77777777" w:rsidR="00E7092A" w:rsidRPr="00261A85" w:rsidRDefault="00E7092A" w:rsidP="000236A0">
            <w:pPr>
              <w:rPr>
                <w:rFonts w:ascii="Arial" w:hAnsi="Arial" w:cs="Arial"/>
              </w:rPr>
            </w:pPr>
            <w:r w:rsidRPr="00261A85">
              <w:rPr>
                <w:rFonts w:ascii="Arial" w:hAnsi="Arial" w:cs="Arial"/>
              </w:rPr>
              <w:t>Část II.</w:t>
            </w:r>
          </w:p>
        </w:tc>
        <w:tc>
          <w:tcPr>
            <w:tcW w:w="2694" w:type="dxa"/>
          </w:tcPr>
          <w:p w14:paraId="201860D2" w14:textId="77777777" w:rsidR="00E7092A" w:rsidRPr="00261A85" w:rsidRDefault="00E7092A" w:rsidP="000236A0">
            <w:pPr>
              <w:rPr>
                <w:rFonts w:ascii="Arial" w:hAnsi="Arial" w:cs="Arial"/>
              </w:rPr>
            </w:pPr>
            <w:r w:rsidRPr="00261A85">
              <w:rPr>
                <w:rFonts w:ascii="Arial" w:hAnsi="Arial" w:cs="Arial"/>
              </w:rPr>
              <w:t>Posouzení rizik závažné havárie</w:t>
            </w:r>
          </w:p>
        </w:tc>
        <w:tc>
          <w:tcPr>
            <w:tcW w:w="2690" w:type="dxa"/>
          </w:tcPr>
          <w:p w14:paraId="624725D7" w14:textId="77777777" w:rsidR="00E7092A" w:rsidRPr="00F101A4" w:rsidRDefault="00E7092A" w:rsidP="000236A0">
            <w:pPr>
              <w:rPr>
                <w:rFonts w:ascii="Arial" w:hAnsi="Arial" w:cs="Arial"/>
              </w:rPr>
            </w:pPr>
            <w:r w:rsidRPr="00F101A4">
              <w:rPr>
                <w:rFonts w:ascii="Arial" w:hAnsi="Arial" w:cs="Arial"/>
              </w:rPr>
              <w:t>Příloha č. 1 k 227/2015</w:t>
            </w:r>
          </w:p>
        </w:tc>
        <w:tc>
          <w:tcPr>
            <w:tcW w:w="2549" w:type="dxa"/>
          </w:tcPr>
          <w:p w14:paraId="5E8382DE" w14:textId="77777777" w:rsidR="00E7092A" w:rsidRPr="003E67E7" w:rsidRDefault="00E7092A" w:rsidP="000236A0">
            <w:pPr>
              <w:rPr>
                <w:rFonts w:ascii="Arial" w:hAnsi="Arial" w:cs="Arial"/>
                <w:b/>
                <w:color w:val="0070C0"/>
              </w:rPr>
            </w:pPr>
            <w:r w:rsidRPr="003E67E7">
              <w:rPr>
                <w:rFonts w:ascii="Arial" w:hAnsi="Arial" w:cs="Arial"/>
                <w:b/>
                <w:color w:val="0070C0"/>
              </w:rPr>
              <w:t>upřesnění požadavku</w:t>
            </w:r>
          </w:p>
        </w:tc>
      </w:tr>
      <w:tr w:rsidR="00E7092A" w14:paraId="25B4B1BA" w14:textId="77777777" w:rsidTr="000236A0">
        <w:trPr>
          <w:trHeight w:val="759"/>
        </w:trPr>
        <w:tc>
          <w:tcPr>
            <w:tcW w:w="1129" w:type="dxa"/>
          </w:tcPr>
          <w:p w14:paraId="210A9CFE" w14:textId="77777777" w:rsidR="00E7092A" w:rsidRPr="00261A85" w:rsidRDefault="00E7092A" w:rsidP="000236A0">
            <w:pPr>
              <w:rPr>
                <w:rFonts w:ascii="Arial" w:hAnsi="Arial" w:cs="Arial"/>
              </w:rPr>
            </w:pPr>
            <w:r w:rsidRPr="00261A85">
              <w:rPr>
                <w:rFonts w:ascii="Arial" w:hAnsi="Arial" w:cs="Arial"/>
              </w:rPr>
              <w:t>Část III.</w:t>
            </w:r>
          </w:p>
        </w:tc>
        <w:tc>
          <w:tcPr>
            <w:tcW w:w="2694" w:type="dxa"/>
          </w:tcPr>
          <w:p w14:paraId="2F358A20" w14:textId="77777777" w:rsidR="00E7092A" w:rsidRPr="00261A85" w:rsidRDefault="00E7092A" w:rsidP="000236A0">
            <w:pPr>
              <w:rPr>
                <w:rFonts w:ascii="Arial" w:hAnsi="Arial" w:cs="Arial"/>
              </w:rPr>
            </w:pPr>
            <w:r w:rsidRPr="00261A85">
              <w:rPr>
                <w:rFonts w:ascii="Arial" w:hAnsi="Arial" w:cs="Arial"/>
              </w:rPr>
              <w:t>Zásady, cíle a politika prevence závažných havárií</w:t>
            </w:r>
          </w:p>
        </w:tc>
        <w:tc>
          <w:tcPr>
            <w:tcW w:w="2690" w:type="dxa"/>
          </w:tcPr>
          <w:p w14:paraId="3400BCE6" w14:textId="77777777" w:rsidR="00E7092A" w:rsidRPr="00F101A4" w:rsidRDefault="00E7092A" w:rsidP="000236A0">
            <w:pPr>
              <w:rPr>
                <w:rFonts w:ascii="Arial" w:hAnsi="Arial" w:cs="Arial"/>
              </w:rPr>
            </w:pPr>
            <w:r w:rsidRPr="00F101A4">
              <w:rPr>
                <w:rFonts w:ascii="Arial" w:hAnsi="Arial" w:cs="Arial"/>
              </w:rPr>
              <w:t>Příloha č. 3 k 227/2015</w:t>
            </w:r>
          </w:p>
        </w:tc>
        <w:tc>
          <w:tcPr>
            <w:tcW w:w="2549" w:type="dxa"/>
          </w:tcPr>
          <w:p w14:paraId="1B5BA424" w14:textId="77777777" w:rsidR="00E7092A" w:rsidRPr="003E67E7" w:rsidRDefault="00E7092A" w:rsidP="000236A0">
            <w:pPr>
              <w:rPr>
                <w:rFonts w:ascii="Arial" w:hAnsi="Arial" w:cs="Arial"/>
                <w:b/>
                <w:color w:val="0070C0"/>
              </w:rPr>
            </w:pPr>
            <w:r w:rsidRPr="003E67E7">
              <w:rPr>
                <w:rFonts w:ascii="Arial" w:hAnsi="Arial" w:cs="Arial"/>
                <w:b/>
                <w:color w:val="0070C0"/>
              </w:rPr>
              <w:t>beze změn</w:t>
            </w:r>
          </w:p>
        </w:tc>
      </w:tr>
      <w:tr w:rsidR="00E7092A" w14:paraId="733BC2BF" w14:textId="77777777" w:rsidTr="000236A0">
        <w:trPr>
          <w:trHeight w:val="759"/>
        </w:trPr>
        <w:tc>
          <w:tcPr>
            <w:tcW w:w="1129" w:type="dxa"/>
          </w:tcPr>
          <w:p w14:paraId="2012EC56" w14:textId="77777777" w:rsidR="00E7092A" w:rsidRPr="00261A85" w:rsidRDefault="00E7092A" w:rsidP="000236A0">
            <w:pPr>
              <w:rPr>
                <w:rFonts w:ascii="Arial" w:hAnsi="Arial" w:cs="Arial"/>
              </w:rPr>
            </w:pPr>
            <w:r w:rsidRPr="00261A85">
              <w:rPr>
                <w:rFonts w:ascii="Arial" w:hAnsi="Arial" w:cs="Arial"/>
              </w:rPr>
              <w:t>Část IV.</w:t>
            </w:r>
          </w:p>
        </w:tc>
        <w:tc>
          <w:tcPr>
            <w:tcW w:w="2694" w:type="dxa"/>
          </w:tcPr>
          <w:p w14:paraId="7E1F285C" w14:textId="070EBDF6" w:rsidR="00E7092A" w:rsidRPr="00261A85" w:rsidRDefault="00E7092A" w:rsidP="00F101A4">
            <w:pPr>
              <w:rPr>
                <w:rFonts w:ascii="Arial" w:hAnsi="Arial" w:cs="Arial"/>
              </w:rPr>
            </w:pPr>
            <w:r w:rsidRPr="00261A85">
              <w:rPr>
                <w:rFonts w:ascii="Arial" w:hAnsi="Arial" w:cs="Arial"/>
              </w:rPr>
              <w:t>P</w:t>
            </w:r>
            <w:r w:rsidR="00F101A4">
              <w:rPr>
                <w:rFonts w:ascii="Arial" w:hAnsi="Arial" w:cs="Arial"/>
              </w:rPr>
              <w:t>opis systému řízení bezpečnosti</w:t>
            </w:r>
          </w:p>
        </w:tc>
        <w:tc>
          <w:tcPr>
            <w:tcW w:w="2690" w:type="dxa"/>
          </w:tcPr>
          <w:p w14:paraId="4E6C0502" w14:textId="60EAD255" w:rsidR="00E7092A" w:rsidRPr="00F101A4" w:rsidRDefault="00E7092A" w:rsidP="00F101A4">
            <w:pPr>
              <w:rPr>
                <w:rFonts w:ascii="Arial" w:hAnsi="Arial" w:cs="Arial"/>
              </w:rPr>
            </w:pPr>
            <w:r w:rsidRPr="00F101A4">
              <w:rPr>
                <w:rFonts w:ascii="Arial" w:hAnsi="Arial" w:cs="Arial"/>
              </w:rPr>
              <w:t>Příloha č. 2 k 227/2015</w:t>
            </w:r>
          </w:p>
        </w:tc>
        <w:tc>
          <w:tcPr>
            <w:tcW w:w="2549" w:type="dxa"/>
          </w:tcPr>
          <w:p w14:paraId="21090CC6" w14:textId="77777777" w:rsidR="00E7092A" w:rsidRPr="003E67E7" w:rsidRDefault="00E7092A" w:rsidP="000236A0">
            <w:pPr>
              <w:rPr>
                <w:rFonts w:ascii="Arial" w:hAnsi="Arial" w:cs="Arial"/>
                <w:b/>
                <w:color w:val="0070C0"/>
              </w:rPr>
            </w:pPr>
            <w:r w:rsidRPr="003E67E7">
              <w:rPr>
                <w:rFonts w:ascii="Arial" w:hAnsi="Arial" w:cs="Arial"/>
                <w:b/>
                <w:color w:val="0070C0"/>
              </w:rPr>
              <w:t>doplněny nové požadavky</w:t>
            </w:r>
          </w:p>
        </w:tc>
      </w:tr>
      <w:tr w:rsidR="00E7092A" w14:paraId="6CB507C1" w14:textId="77777777" w:rsidTr="000236A0">
        <w:trPr>
          <w:trHeight w:val="771"/>
        </w:trPr>
        <w:tc>
          <w:tcPr>
            <w:tcW w:w="1129" w:type="dxa"/>
          </w:tcPr>
          <w:p w14:paraId="56AB09C7" w14:textId="77777777" w:rsidR="00E7092A" w:rsidRPr="00261A85" w:rsidRDefault="00E7092A" w:rsidP="000236A0">
            <w:pPr>
              <w:rPr>
                <w:rFonts w:ascii="Arial" w:hAnsi="Arial" w:cs="Arial"/>
              </w:rPr>
            </w:pPr>
            <w:r w:rsidRPr="00261A85">
              <w:rPr>
                <w:rFonts w:ascii="Arial" w:hAnsi="Arial" w:cs="Arial"/>
              </w:rPr>
              <w:t>Část V.</w:t>
            </w:r>
          </w:p>
        </w:tc>
        <w:tc>
          <w:tcPr>
            <w:tcW w:w="2694" w:type="dxa"/>
          </w:tcPr>
          <w:p w14:paraId="5AAFD880" w14:textId="5B9A46F4" w:rsidR="00E7092A" w:rsidRPr="00261A85" w:rsidRDefault="00E7092A" w:rsidP="00F101A4">
            <w:pPr>
              <w:rPr>
                <w:rFonts w:ascii="Arial" w:hAnsi="Arial" w:cs="Arial"/>
              </w:rPr>
            </w:pPr>
            <w:r w:rsidRPr="00261A85">
              <w:rPr>
                <w:rFonts w:ascii="Arial" w:hAnsi="Arial" w:cs="Arial"/>
              </w:rPr>
              <w:t>Závěrečné shrnutí</w:t>
            </w:r>
          </w:p>
        </w:tc>
        <w:tc>
          <w:tcPr>
            <w:tcW w:w="2690" w:type="dxa"/>
          </w:tcPr>
          <w:p w14:paraId="692430DB" w14:textId="2B93F04E" w:rsidR="00E7092A" w:rsidRPr="00F101A4" w:rsidRDefault="00E7092A" w:rsidP="00F101A4">
            <w:pPr>
              <w:rPr>
                <w:rFonts w:ascii="Arial" w:hAnsi="Arial" w:cs="Arial"/>
              </w:rPr>
            </w:pPr>
            <w:r w:rsidRPr="00F101A4">
              <w:rPr>
                <w:rFonts w:ascii="Arial" w:hAnsi="Arial" w:cs="Arial"/>
              </w:rPr>
              <w:t>Příloha č. 3 k 227/2015</w:t>
            </w:r>
          </w:p>
        </w:tc>
        <w:tc>
          <w:tcPr>
            <w:tcW w:w="2549" w:type="dxa"/>
          </w:tcPr>
          <w:p w14:paraId="4BD5F6BA" w14:textId="6A672CE9" w:rsidR="00DB79F7" w:rsidRDefault="00DB79F7" w:rsidP="00F101A4">
            <w:pPr>
              <w:rPr>
                <w:rFonts w:ascii="Arial" w:hAnsi="Arial" w:cs="Arial"/>
                <w:b/>
                <w:color w:val="0070C0"/>
              </w:rPr>
            </w:pPr>
            <w:r w:rsidRPr="003E67E7">
              <w:rPr>
                <w:rFonts w:ascii="Arial" w:hAnsi="Arial" w:cs="Arial"/>
                <w:b/>
                <w:color w:val="0070C0"/>
              </w:rPr>
              <w:t>beze změn</w:t>
            </w:r>
          </w:p>
          <w:p w14:paraId="1332E3B4" w14:textId="77777777" w:rsidR="00DB79F7" w:rsidRDefault="00DB79F7" w:rsidP="00F101A4">
            <w:pPr>
              <w:rPr>
                <w:rFonts w:ascii="Arial" w:hAnsi="Arial" w:cs="Arial"/>
                <w:b/>
                <w:color w:val="0070C0"/>
              </w:rPr>
            </w:pPr>
          </w:p>
          <w:p w14:paraId="225629F0" w14:textId="08372B59" w:rsidR="00DB79F7" w:rsidRDefault="00DB79F7" w:rsidP="00F101A4">
            <w:pPr>
              <w:rPr>
                <w:rFonts w:ascii="Arial" w:hAnsi="Arial" w:cs="Arial"/>
              </w:rPr>
            </w:pPr>
            <w:r w:rsidRPr="00DB79F7">
              <w:rPr>
                <w:rFonts w:ascii="Arial" w:hAnsi="Arial" w:cs="Arial"/>
              </w:rPr>
              <w:t>doporučuje se</w:t>
            </w:r>
          </w:p>
          <w:p w14:paraId="5B4477CE" w14:textId="4F123A87" w:rsidR="00E7092A" w:rsidRPr="002E1C37" w:rsidRDefault="00E7092A" w:rsidP="00DB79F7">
            <w:pPr>
              <w:rPr>
                <w:rFonts w:ascii="Arial" w:hAnsi="Arial" w:cs="Arial"/>
                <w:color w:val="1F497D"/>
              </w:rPr>
            </w:pPr>
            <w:r w:rsidRPr="000236A0">
              <w:rPr>
                <w:rFonts w:ascii="Arial" w:hAnsi="Arial" w:cs="Arial"/>
              </w:rPr>
              <w:t xml:space="preserve">zdůraznění informací ve smyslu </w:t>
            </w:r>
            <w:r w:rsidRPr="000236A0">
              <w:rPr>
                <w:rFonts w:ascii="Arial" w:eastAsia="Times New Roman" w:hAnsi="Arial" w:cs="Arial"/>
                <w:lang w:eastAsia="cs-CZ"/>
              </w:rPr>
              <w:t>§ 12 odst. 3 písm. c)</w:t>
            </w:r>
            <w:r w:rsidR="00F101A4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0236A0">
              <w:rPr>
                <w:rFonts w:ascii="Arial" w:eastAsia="Times New Roman" w:hAnsi="Arial" w:cs="Arial"/>
                <w:lang w:eastAsia="cs-CZ"/>
              </w:rPr>
              <w:t xml:space="preserve">zákona </w:t>
            </w:r>
            <w:r w:rsidR="00DB79F7">
              <w:rPr>
                <w:rFonts w:ascii="Arial" w:eastAsia="Times New Roman" w:hAnsi="Arial" w:cs="Arial"/>
                <w:lang w:eastAsia="cs-CZ"/>
              </w:rPr>
              <w:t>č. 2</w:t>
            </w:r>
            <w:r w:rsidRPr="000236A0">
              <w:rPr>
                <w:rFonts w:ascii="Arial" w:eastAsia="Times New Roman" w:hAnsi="Arial" w:cs="Arial"/>
                <w:lang w:eastAsia="cs-CZ"/>
              </w:rPr>
              <w:t>24/2015</w:t>
            </w:r>
            <w:r w:rsidR="00DB79F7">
              <w:rPr>
                <w:rFonts w:ascii="Arial" w:eastAsia="Times New Roman" w:hAnsi="Arial" w:cs="Arial"/>
                <w:lang w:eastAsia="cs-CZ"/>
              </w:rPr>
              <w:t xml:space="preserve"> Sb.</w:t>
            </w:r>
          </w:p>
        </w:tc>
      </w:tr>
      <w:tr w:rsidR="00E7092A" w14:paraId="3057AD63" w14:textId="77777777" w:rsidTr="000236A0">
        <w:tc>
          <w:tcPr>
            <w:tcW w:w="1129" w:type="dxa"/>
          </w:tcPr>
          <w:p w14:paraId="77F762DB" w14:textId="30BD468B" w:rsidR="00E7092A" w:rsidRPr="00261A85" w:rsidRDefault="00E7092A" w:rsidP="00180FFF">
            <w:pPr>
              <w:rPr>
                <w:rFonts w:ascii="Arial" w:hAnsi="Arial" w:cs="Arial"/>
              </w:rPr>
            </w:pPr>
            <w:r w:rsidRPr="00261A85">
              <w:rPr>
                <w:rFonts w:ascii="Arial" w:hAnsi="Arial" w:cs="Arial"/>
              </w:rPr>
              <w:t>Č</w:t>
            </w:r>
            <w:r w:rsidR="00180FFF">
              <w:rPr>
                <w:rFonts w:ascii="Arial" w:hAnsi="Arial" w:cs="Arial"/>
              </w:rPr>
              <w:t>ást</w:t>
            </w:r>
            <w:r w:rsidRPr="00261A85">
              <w:rPr>
                <w:rFonts w:ascii="Arial" w:hAnsi="Arial" w:cs="Arial"/>
              </w:rPr>
              <w:t xml:space="preserve"> VI.</w:t>
            </w:r>
          </w:p>
        </w:tc>
        <w:tc>
          <w:tcPr>
            <w:tcW w:w="2694" w:type="dxa"/>
          </w:tcPr>
          <w:p w14:paraId="6898738D" w14:textId="77777777" w:rsidR="00E7092A" w:rsidRPr="00261A85" w:rsidRDefault="00E7092A" w:rsidP="000236A0">
            <w:pPr>
              <w:rPr>
                <w:rFonts w:ascii="Arial" w:hAnsi="Arial" w:cs="Arial"/>
              </w:rPr>
            </w:pPr>
            <w:r w:rsidRPr="00261A85">
              <w:rPr>
                <w:rFonts w:ascii="Arial" w:hAnsi="Arial" w:cs="Arial"/>
              </w:rPr>
              <w:t>Podklady pro zpracování informace veřejnosti podle vyhlášky č.</w:t>
            </w:r>
            <w:r>
              <w:rPr>
                <w:rFonts w:ascii="Arial" w:hAnsi="Arial" w:cs="Arial"/>
              </w:rPr>
              <w:t> </w:t>
            </w:r>
            <w:r w:rsidRPr="00261A85">
              <w:rPr>
                <w:rFonts w:ascii="Arial" w:hAnsi="Arial" w:cs="Arial"/>
              </w:rPr>
              <w:t>228/2015 Sb.</w:t>
            </w:r>
          </w:p>
        </w:tc>
        <w:tc>
          <w:tcPr>
            <w:tcW w:w="2690" w:type="dxa"/>
          </w:tcPr>
          <w:p w14:paraId="3B95DC23" w14:textId="77777777" w:rsidR="00E7092A" w:rsidRPr="002E1C37" w:rsidRDefault="00E7092A" w:rsidP="000236A0">
            <w:pPr>
              <w:rPr>
                <w:rFonts w:ascii="Arial" w:hAnsi="Arial" w:cs="Arial"/>
                <w:color w:val="1F497D"/>
              </w:rPr>
            </w:pPr>
            <w:r w:rsidRPr="00261A85">
              <w:rPr>
                <w:rFonts w:ascii="Arial" w:hAnsi="Arial" w:cs="Arial"/>
              </w:rPr>
              <w:t>Příloha č. 1 k 228/2015</w:t>
            </w:r>
          </w:p>
        </w:tc>
        <w:tc>
          <w:tcPr>
            <w:tcW w:w="2549" w:type="dxa"/>
          </w:tcPr>
          <w:p w14:paraId="7F2B047A" w14:textId="77777777" w:rsidR="00E7092A" w:rsidRPr="003E67E7" w:rsidRDefault="00E7092A" w:rsidP="000236A0">
            <w:pPr>
              <w:rPr>
                <w:rFonts w:ascii="Arial" w:hAnsi="Arial" w:cs="Arial"/>
                <w:b/>
                <w:color w:val="1F497D"/>
              </w:rPr>
            </w:pPr>
            <w:r w:rsidRPr="003E67E7">
              <w:rPr>
                <w:rFonts w:ascii="Arial" w:hAnsi="Arial" w:cs="Arial"/>
                <w:b/>
                <w:color w:val="0070C0"/>
              </w:rPr>
              <w:t>nová část</w:t>
            </w:r>
          </w:p>
        </w:tc>
      </w:tr>
    </w:tbl>
    <w:p w14:paraId="2EA38C8D" w14:textId="77777777" w:rsidR="00E7092A" w:rsidRDefault="00E7092A" w:rsidP="00ED26F8">
      <w:pPr>
        <w:spacing w:after="0"/>
      </w:pPr>
    </w:p>
    <w:p w14:paraId="57413A40" w14:textId="77777777" w:rsidR="00AB071B" w:rsidRDefault="00AB071B" w:rsidP="00ED26F8">
      <w:pPr>
        <w:spacing w:after="0"/>
      </w:pPr>
    </w:p>
    <w:p w14:paraId="7C648615" w14:textId="77777777" w:rsidR="00AB071B" w:rsidRDefault="00AB071B" w:rsidP="00ED26F8">
      <w:pPr>
        <w:spacing w:after="0"/>
      </w:pPr>
    </w:p>
    <w:p w14:paraId="5353D20A" w14:textId="09810D5B" w:rsidR="00E7092A" w:rsidRDefault="00E7092A" w:rsidP="00ED26F8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>Rozsah změn v b</w:t>
      </w:r>
      <w:r w:rsidRPr="003E67E7">
        <w:rPr>
          <w:rFonts w:ascii="Arial" w:hAnsi="Arial" w:cs="Arial"/>
          <w:b/>
          <w:color w:val="0070C0"/>
          <w:sz w:val="24"/>
          <w:szCs w:val="24"/>
        </w:rPr>
        <w:t>ezpečnostní zpráv</w:t>
      </w:r>
      <w:r>
        <w:rPr>
          <w:rFonts w:ascii="Arial" w:hAnsi="Arial" w:cs="Arial"/>
          <w:b/>
          <w:color w:val="0070C0"/>
          <w:sz w:val="24"/>
          <w:szCs w:val="24"/>
        </w:rPr>
        <w:t>ě</w:t>
      </w:r>
    </w:p>
    <w:p w14:paraId="1B301005" w14:textId="77777777" w:rsidR="00AB071B" w:rsidRPr="003E67E7" w:rsidRDefault="00AB071B" w:rsidP="00ED26F8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690"/>
        <w:gridCol w:w="2549"/>
      </w:tblGrid>
      <w:tr w:rsidR="00E7092A" w14:paraId="5E064C16" w14:textId="77777777" w:rsidTr="000236A0">
        <w:tc>
          <w:tcPr>
            <w:tcW w:w="1129" w:type="dxa"/>
          </w:tcPr>
          <w:p w14:paraId="51ADBB26" w14:textId="77777777" w:rsidR="00E7092A" w:rsidRPr="002E1C37" w:rsidRDefault="00E7092A" w:rsidP="000236A0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2694" w:type="dxa"/>
          </w:tcPr>
          <w:p w14:paraId="10F181C4" w14:textId="77777777" w:rsidR="00E7092A" w:rsidRPr="00261A85" w:rsidRDefault="00E7092A" w:rsidP="000236A0">
            <w:pPr>
              <w:rPr>
                <w:rFonts w:ascii="Arial" w:hAnsi="Arial" w:cs="Arial"/>
              </w:rPr>
            </w:pPr>
            <w:r w:rsidRPr="00261A85">
              <w:rPr>
                <w:rFonts w:ascii="Arial" w:hAnsi="Arial" w:cs="Arial"/>
              </w:rPr>
              <w:t>Název</w:t>
            </w:r>
          </w:p>
        </w:tc>
        <w:tc>
          <w:tcPr>
            <w:tcW w:w="2690" w:type="dxa"/>
          </w:tcPr>
          <w:p w14:paraId="1C0BF154" w14:textId="4F190E17" w:rsidR="00E7092A" w:rsidRPr="00F101A4" w:rsidRDefault="00E7092A" w:rsidP="00F101A4">
            <w:pPr>
              <w:rPr>
                <w:rFonts w:ascii="Arial" w:hAnsi="Arial" w:cs="Arial"/>
              </w:rPr>
            </w:pPr>
            <w:r w:rsidRPr="00F101A4">
              <w:rPr>
                <w:rFonts w:ascii="Arial" w:hAnsi="Arial" w:cs="Arial"/>
              </w:rPr>
              <w:t>Uvedení požadavků</w:t>
            </w:r>
            <w:r w:rsidR="00F101A4" w:rsidRPr="00F101A4">
              <w:rPr>
                <w:rFonts w:ascii="Arial" w:hAnsi="Arial" w:cs="Arial"/>
              </w:rPr>
              <w:t xml:space="preserve"> na strukturu a obsahovou náplň</w:t>
            </w:r>
          </w:p>
        </w:tc>
        <w:tc>
          <w:tcPr>
            <w:tcW w:w="2549" w:type="dxa"/>
          </w:tcPr>
          <w:p w14:paraId="1135F50A" w14:textId="77777777" w:rsidR="00E7092A" w:rsidRPr="00261A85" w:rsidRDefault="00E7092A" w:rsidP="00023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Rozsah změn</w:t>
            </w:r>
          </w:p>
        </w:tc>
      </w:tr>
      <w:tr w:rsidR="00E7092A" w14:paraId="24B388B5" w14:textId="77777777" w:rsidTr="000236A0">
        <w:trPr>
          <w:trHeight w:val="520"/>
        </w:trPr>
        <w:tc>
          <w:tcPr>
            <w:tcW w:w="1129" w:type="dxa"/>
          </w:tcPr>
          <w:p w14:paraId="32A1BE76" w14:textId="77777777" w:rsidR="00E7092A" w:rsidRPr="00261A85" w:rsidRDefault="00E7092A" w:rsidP="000236A0">
            <w:pPr>
              <w:rPr>
                <w:rFonts w:ascii="Arial" w:hAnsi="Arial" w:cs="Arial"/>
              </w:rPr>
            </w:pPr>
            <w:r w:rsidRPr="00261A85">
              <w:rPr>
                <w:rFonts w:ascii="Arial" w:hAnsi="Arial" w:cs="Arial"/>
              </w:rPr>
              <w:t>Část I.</w:t>
            </w:r>
          </w:p>
        </w:tc>
        <w:tc>
          <w:tcPr>
            <w:tcW w:w="2694" w:type="dxa"/>
          </w:tcPr>
          <w:p w14:paraId="02147FE0" w14:textId="77777777" w:rsidR="00E7092A" w:rsidRPr="00261A85" w:rsidRDefault="00E7092A" w:rsidP="000236A0">
            <w:pPr>
              <w:rPr>
                <w:rFonts w:ascii="Arial" w:hAnsi="Arial" w:cs="Arial"/>
              </w:rPr>
            </w:pPr>
            <w:r w:rsidRPr="00261A85">
              <w:rPr>
                <w:rFonts w:ascii="Arial" w:hAnsi="Arial" w:cs="Arial"/>
              </w:rPr>
              <w:t>Základní informace o</w:t>
            </w:r>
            <w:r>
              <w:rPr>
                <w:rFonts w:ascii="Arial" w:hAnsi="Arial" w:cs="Arial"/>
              </w:rPr>
              <w:t> </w:t>
            </w:r>
            <w:r w:rsidRPr="00261A85">
              <w:rPr>
                <w:rFonts w:ascii="Arial" w:hAnsi="Arial" w:cs="Arial"/>
              </w:rPr>
              <w:t>objektu a zařízení</w:t>
            </w:r>
          </w:p>
        </w:tc>
        <w:tc>
          <w:tcPr>
            <w:tcW w:w="2690" w:type="dxa"/>
          </w:tcPr>
          <w:p w14:paraId="5CE953A3" w14:textId="16707BE4" w:rsidR="00E7092A" w:rsidRPr="00F101A4" w:rsidRDefault="00E7092A" w:rsidP="00F101A4">
            <w:pPr>
              <w:rPr>
                <w:rFonts w:ascii="Arial" w:hAnsi="Arial" w:cs="Arial"/>
              </w:rPr>
            </w:pPr>
            <w:r w:rsidRPr="00F101A4">
              <w:rPr>
                <w:rFonts w:ascii="Arial" w:hAnsi="Arial" w:cs="Arial"/>
              </w:rPr>
              <w:t>Příloha č. 5 k 227/2015</w:t>
            </w:r>
          </w:p>
        </w:tc>
        <w:tc>
          <w:tcPr>
            <w:tcW w:w="2549" w:type="dxa"/>
          </w:tcPr>
          <w:p w14:paraId="7E3A7BFD" w14:textId="77777777" w:rsidR="00E7092A" w:rsidRPr="003E67E7" w:rsidRDefault="00E7092A" w:rsidP="000236A0">
            <w:pPr>
              <w:rPr>
                <w:rFonts w:ascii="Arial" w:hAnsi="Arial" w:cs="Arial"/>
                <w:b/>
                <w:color w:val="0070C0"/>
              </w:rPr>
            </w:pPr>
            <w:r w:rsidRPr="00AD57D3">
              <w:rPr>
                <w:rFonts w:ascii="Arial" w:hAnsi="Arial" w:cs="Arial"/>
                <w:b/>
                <w:color w:val="0070C0"/>
              </w:rPr>
              <w:t>doplněny n</w:t>
            </w:r>
            <w:r w:rsidRPr="003E67E7">
              <w:rPr>
                <w:rFonts w:ascii="Arial" w:hAnsi="Arial" w:cs="Arial"/>
                <w:b/>
                <w:color w:val="0070C0"/>
              </w:rPr>
              <w:t>ové požadavky</w:t>
            </w:r>
          </w:p>
        </w:tc>
      </w:tr>
      <w:tr w:rsidR="00E7092A" w14:paraId="0B152A41" w14:textId="77777777" w:rsidTr="000236A0">
        <w:trPr>
          <w:trHeight w:val="520"/>
        </w:trPr>
        <w:tc>
          <w:tcPr>
            <w:tcW w:w="1129" w:type="dxa"/>
          </w:tcPr>
          <w:p w14:paraId="16903B88" w14:textId="77777777" w:rsidR="00E7092A" w:rsidRPr="00261A85" w:rsidRDefault="00E7092A" w:rsidP="000236A0">
            <w:pPr>
              <w:rPr>
                <w:rFonts w:ascii="Arial" w:hAnsi="Arial" w:cs="Arial"/>
              </w:rPr>
            </w:pPr>
            <w:r w:rsidRPr="00261A85">
              <w:rPr>
                <w:rFonts w:ascii="Arial" w:hAnsi="Arial" w:cs="Arial"/>
              </w:rPr>
              <w:t xml:space="preserve">Část </w:t>
            </w:r>
            <w:r>
              <w:rPr>
                <w:rFonts w:ascii="Arial" w:hAnsi="Arial" w:cs="Arial"/>
              </w:rPr>
              <w:t>I</w:t>
            </w:r>
            <w:r w:rsidRPr="00261A85">
              <w:rPr>
                <w:rFonts w:ascii="Arial" w:hAnsi="Arial" w:cs="Arial"/>
              </w:rPr>
              <w:t>I.</w:t>
            </w:r>
          </w:p>
        </w:tc>
        <w:tc>
          <w:tcPr>
            <w:tcW w:w="2694" w:type="dxa"/>
          </w:tcPr>
          <w:p w14:paraId="36489797" w14:textId="4E219E8F" w:rsidR="00E7092A" w:rsidRPr="00261A85" w:rsidRDefault="00E7092A" w:rsidP="00F10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</w:t>
            </w:r>
            <w:r w:rsidR="00F101A4">
              <w:rPr>
                <w:rFonts w:ascii="Arial" w:hAnsi="Arial" w:cs="Arial"/>
              </w:rPr>
              <w:t>isné, informační a datové části</w:t>
            </w:r>
          </w:p>
        </w:tc>
        <w:tc>
          <w:tcPr>
            <w:tcW w:w="2690" w:type="dxa"/>
          </w:tcPr>
          <w:p w14:paraId="1816BC91" w14:textId="0B7287F1" w:rsidR="00E7092A" w:rsidRPr="00F101A4" w:rsidRDefault="00E7092A" w:rsidP="00F101A4">
            <w:pPr>
              <w:rPr>
                <w:rFonts w:ascii="Arial" w:hAnsi="Arial" w:cs="Arial"/>
              </w:rPr>
            </w:pPr>
            <w:r w:rsidRPr="00F101A4">
              <w:rPr>
                <w:rFonts w:ascii="Arial" w:hAnsi="Arial" w:cs="Arial"/>
              </w:rPr>
              <w:t>Příloha č. 5 k 227/2015</w:t>
            </w:r>
          </w:p>
        </w:tc>
        <w:tc>
          <w:tcPr>
            <w:tcW w:w="2549" w:type="dxa"/>
          </w:tcPr>
          <w:p w14:paraId="3B4CC458" w14:textId="77777777" w:rsidR="00E7092A" w:rsidRPr="003E67E7" w:rsidRDefault="00E7092A" w:rsidP="000236A0">
            <w:pPr>
              <w:rPr>
                <w:rFonts w:ascii="Arial" w:hAnsi="Arial" w:cs="Arial"/>
                <w:b/>
                <w:color w:val="0070C0"/>
              </w:rPr>
            </w:pPr>
            <w:r w:rsidRPr="003E67E7">
              <w:rPr>
                <w:rFonts w:ascii="Arial" w:hAnsi="Arial" w:cs="Arial"/>
                <w:b/>
                <w:color w:val="0070C0"/>
              </w:rPr>
              <w:t>doplněny nové požadavky</w:t>
            </w:r>
          </w:p>
        </w:tc>
      </w:tr>
      <w:tr w:rsidR="00E7092A" w14:paraId="7ADCDB01" w14:textId="77777777" w:rsidTr="000236A0">
        <w:trPr>
          <w:trHeight w:val="759"/>
        </w:trPr>
        <w:tc>
          <w:tcPr>
            <w:tcW w:w="1129" w:type="dxa"/>
          </w:tcPr>
          <w:p w14:paraId="4602C1A0" w14:textId="77777777" w:rsidR="00E7092A" w:rsidRPr="00261A85" w:rsidRDefault="00E7092A" w:rsidP="000236A0">
            <w:pPr>
              <w:rPr>
                <w:rFonts w:ascii="Arial" w:hAnsi="Arial" w:cs="Arial"/>
              </w:rPr>
            </w:pPr>
            <w:r w:rsidRPr="00261A85">
              <w:rPr>
                <w:rFonts w:ascii="Arial" w:hAnsi="Arial" w:cs="Arial"/>
              </w:rPr>
              <w:t>Část I</w:t>
            </w:r>
            <w:r>
              <w:rPr>
                <w:rFonts w:ascii="Arial" w:hAnsi="Arial" w:cs="Arial"/>
              </w:rPr>
              <w:t>I</w:t>
            </w:r>
            <w:r w:rsidRPr="00261A85">
              <w:rPr>
                <w:rFonts w:ascii="Arial" w:hAnsi="Arial" w:cs="Arial"/>
              </w:rPr>
              <w:t>I.</w:t>
            </w:r>
          </w:p>
        </w:tc>
        <w:tc>
          <w:tcPr>
            <w:tcW w:w="2694" w:type="dxa"/>
          </w:tcPr>
          <w:p w14:paraId="72CAF1EF" w14:textId="77777777" w:rsidR="00E7092A" w:rsidRPr="00261A85" w:rsidRDefault="00E7092A" w:rsidP="000236A0">
            <w:pPr>
              <w:rPr>
                <w:rFonts w:ascii="Arial" w:hAnsi="Arial" w:cs="Arial"/>
              </w:rPr>
            </w:pPr>
            <w:r w:rsidRPr="00261A85">
              <w:rPr>
                <w:rFonts w:ascii="Arial" w:hAnsi="Arial" w:cs="Arial"/>
              </w:rPr>
              <w:t>Posouzení rizik závažné havárie</w:t>
            </w:r>
          </w:p>
        </w:tc>
        <w:tc>
          <w:tcPr>
            <w:tcW w:w="2690" w:type="dxa"/>
          </w:tcPr>
          <w:p w14:paraId="6EB063B8" w14:textId="77777777" w:rsidR="00E7092A" w:rsidRPr="00F101A4" w:rsidRDefault="00E7092A" w:rsidP="000236A0">
            <w:pPr>
              <w:rPr>
                <w:rFonts w:ascii="Arial" w:hAnsi="Arial" w:cs="Arial"/>
              </w:rPr>
            </w:pPr>
            <w:r w:rsidRPr="00F101A4">
              <w:rPr>
                <w:rFonts w:ascii="Arial" w:hAnsi="Arial" w:cs="Arial"/>
              </w:rPr>
              <w:t>Příloha č. 1 k 227/2015</w:t>
            </w:r>
          </w:p>
        </w:tc>
        <w:tc>
          <w:tcPr>
            <w:tcW w:w="2549" w:type="dxa"/>
          </w:tcPr>
          <w:p w14:paraId="7FEE7A75" w14:textId="77777777" w:rsidR="00E7092A" w:rsidRPr="003E67E7" w:rsidRDefault="00E7092A" w:rsidP="000236A0">
            <w:pPr>
              <w:rPr>
                <w:rFonts w:ascii="Arial" w:hAnsi="Arial" w:cs="Arial"/>
                <w:b/>
                <w:color w:val="0070C0"/>
              </w:rPr>
            </w:pPr>
            <w:r w:rsidRPr="003E67E7">
              <w:rPr>
                <w:rFonts w:ascii="Arial" w:hAnsi="Arial" w:cs="Arial"/>
                <w:b/>
                <w:color w:val="0070C0"/>
              </w:rPr>
              <w:t>upřesnění požadavku</w:t>
            </w:r>
          </w:p>
        </w:tc>
      </w:tr>
      <w:tr w:rsidR="00E7092A" w14:paraId="13FB8DC6" w14:textId="77777777" w:rsidTr="000236A0">
        <w:trPr>
          <w:trHeight w:val="759"/>
        </w:trPr>
        <w:tc>
          <w:tcPr>
            <w:tcW w:w="1129" w:type="dxa"/>
          </w:tcPr>
          <w:p w14:paraId="05CAA2FD" w14:textId="77777777" w:rsidR="00E7092A" w:rsidRPr="00261A85" w:rsidRDefault="00E7092A" w:rsidP="000236A0">
            <w:pPr>
              <w:rPr>
                <w:rFonts w:ascii="Arial" w:hAnsi="Arial" w:cs="Arial"/>
              </w:rPr>
            </w:pPr>
            <w:r w:rsidRPr="00261A85">
              <w:rPr>
                <w:rFonts w:ascii="Arial" w:hAnsi="Arial" w:cs="Arial"/>
              </w:rPr>
              <w:t>Část I</w:t>
            </w:r>
            <w:r>
              <w:rPr>
                <w:rFonts w:ascii="Arial" w:hAnsi="Arial" w:cs="Arial"/>
              </w:rPr>
              <w:t>V</w:t>
            </w:r>
            <w:r w:rsidRPr="00261A85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</w:tcPr>
          <w:p w14:paraId="49DB6D7F" w14:textId="77777777" w:rsidR="00E7092A" w:rsidRPr="00261A85" w:rsidRDefault="00E7092A" w:rsidP="000236A0">
            <w:pPr>
              <w:rPr>
                <w:rFonts w:ascii="Arial" w:hAnsi="Arial" w:cs="Arial"/>
              </w:rPr>
            </w:pPr>
            <w:r w:rsidRPr="00261A85">
              <w:rPr>
                <w:rFonts w:ascii="Arial" w:hAnsi="Arial" w:cs="Arial"/>
              </w:rPr>
              <w:t>Zásady, cíle a politika prevence závažných havárií</w:t>
            </w:r>
          </w:p>
        </w:tc>
        <w:tc>
          <w:tcPr>
            <w:tcW w:w="2690" w:type="dxa"/>
          </w:tcPr>
          <w:p w14:paraId="020473B6" w14:textId="77777777" w:rsidR="00E7092A" w:rsidRPr="00F101A4" w:rsidRDefault="00E7092A" w:rsidP="000236A0">
            <w:pPr>
              <w:rPr>
                <w:rFonts w:ascii="Arial" w:hAnsi="Arial" w:cs="Arial"/>
              </w:rPr>
            </w:pPr>
            <w:r w:rsidRPr="00F101A4">
              <w:rPr>
                <w:rFonts w:ascii="Arial" w:hAnsi="Arial" w:cs="Arial"/>
              </w:rPr>
              <w:t>Příloha č. 3 k 227/2015</w:t>
            </w:r>
          </w:p>
        </w:tc>
        <w:tc>
          <w:tcPr>
            <w:tcW w:w="2549" w:type="dxa"/>
          </w:tcPr>
          <w:p w14:paraId="7FD7C708" w14:textId="77777777" w:rsidR="00E7092A" w:rsidRPr="003E67E7" w:rsidRDefault="00E7092A" w:rsidP="000236A0">
            <w:pPr>
              <w:rPr>
                <w:rFonts w:ascii="Arial" w:hAnsi="Arial" w:cs="Arial"/>
                <w:b/>
                <w:color w:val="0070C0"/>
              </w:rPr>
            </w:pPr>
            <w:r w:rsidRPr="003E67E7">
              <w:rPr>
                <w:rFonts w:ascii="Arial" w:hAnsi="Arial" w:cs="Arial"/>
                <w:b/>
                <w:color w:val="0070C0"/>
              </w:rPr>
              <w:t>beze změn</w:t>
            </w:r>
          </w:p>
        </w:tc>
      </w:tr>
      <w:tr w:rsidR="00E7092A" w14:paraId="00426627" w14:textId="77777777" w:rsidTr="000236A0">
        <w:trPr>
          <w:trHeight w:val="759"/>
        </w:trPr>
        <w:tc>
          <w:tcPr>
            <w:tcW w:w="1129" w:type="dxa"/>
          </w:tcPr>
          <w:p w14:paraId="347AA5E5" w14:textId="77777777" w:rsidR="00E7092A" w:rsidRPr="00261A85" w:rsidRDefault="00E7092A" w:rsidP="000236A0">
            <w:pPr>
              <w:rPr>
                <w:rFonts w:ascii="Arial" w:hAnsi="Arial" w:cs="Arial"/>
              </w:rPr>
            </w:pPr>
            <w:r w:rsidRPr="00261A85">
              <w:rPr>
                <w:rFonts w:ascii="Arial" w:hAnsi="Arial" w:cs="Arial"/>
              </w:rPr>
              <w:t>Část V.</w:t>
            </w:r>
          </w:p>
        </w:tc>
        <w:tc>
          <w:tcPr>
            <w:tcW w:w="2694" w:type="dxa"/>
          </w:tcPr>
          <w:p w14:paraId="53B572D9" w14:textId="7C8F5F6C" w:rsidR="00E7092A" w:rsidRPr="00261A85" w:rsidRDefault="00E7092A" w:rsidP="00F101A4">
            <w:pPr>
              <w:rPr>
                <w:rFonts w:ascii="Arial" w:hAnsi="Arial" w:cs="Arial"/>
              </w:rPr>
            </w:pPr>
            <w:r w:rsidRPr="00261A85">
              <w:rPr>
                <w:rFonts w:ascii="Arial" w:hAnsi="Arial" w:cs="Arial"/>
              </w:rPr>
              <w:t>Popis systému řízení bezpečnosti</w:t>
            </w:r>
          </w:p>
        </w:tc>
        <w:tc>
          <w:tcPr>
            <w:tcW w:w="2690" w:type="dxa"/>
          </w:tcPr>
          <w:p w14:paraId="7303DA20" w14:textId="77777777" w:rsidR="00E7092A" w:rsidRPr="00F101A4" w:rsidRDefault="00E7092A" w:rsidP="000236A0">
            <w:pPr>
              <w:rPr>
                <w:rFonts w:ascii="Arial" w:hAnsi="Arial" w:cs="Arial"/>
              </w:rPr>
            </w:pPr>
            <w:r w:rsidRPr="00F101A4">
              <w:rPr>
                <w:rFonts w:ascii="Arial" w:hAnsi="Arial" w:cs="Arial"/>
              </w:rPr>
              <w:t>Příloha č. 2 k 227/2015</w:t>
            </w:r>
          </w:p>
          <w:p w14:paraId="75D40205" w14:textId="77777777" w:rsidR="00E7092A" w:rsidRPr="00F101A4" w:rsidRDefault="00E7092A" w:rsidP="000236A0">
            <w:pPr>
              <w:rPr>
                <w:rFonts w:ascii="Arial" w:hAnsi="Arial" w:cs="Arial"/>
              </w:rPr>
            </w:pPr>
            <w:r w:rsidRPr="00F101A4">
              <w:rPr>
                <w:rFonts w:ascii="Arial" w:hAnsi="Arial" w:cs="Arial"/>
              </w:rPr>
              <w:t xml:space="preserve">(jen bod </w:t>
            </w:r>
            <w:proofErr w:type="gramStart"/>
            <w:r w:rsidRPr="00F101A4">
              <w:rPr>
                <w:rFonts w:ascii="Arial" w:hAnsi="Arial" w:cs="Arial"/>
              </w:rPr>
              <w:t>2.7. je</w:t>
            </w:r>
            <w:proofErr w:type="gramEnd"/>
            <w:r w:rsidRPr="00F101A4">
              <w:rPr>
                <w:rFonts w:ascii="Arial" w:hAnsi="Arial" w:cs="Arial"/>
              </w:rPr>
              <w:t xml:space="preserve"> součástí části II.)</w:t>
            </w:r>
          </w:p>
        </w:tc>
        <w:tc>
          <w:tcPr>
            <w:tcW w:w="2549" w:type="dxa"/>
          </w:tcPr>
          <w:p w14:paraId="615E7885" w14:textId="77777777" w:rsidR="00E7092A" w:rsidRPr="003E67E7" w:rsidRDefault="00E7092A" w:rsidP="000236A0">
            <w:pPr>
              <w:rPr>
                <w:rFonts w:ascii="Arial" w:hAnsi="Arial" w:cs="Arial"/>
                <w:b/>
                <w:color w:val="0070C0"/>
              </w:rPr>
            </w:pPr>
            <w:r w:rsidRPr="003E67E7">
              <w:rPr>
                <w:rFonts w:ascii="Arial" w:hAnsi="Arial" w:cs="Arial"/>
                <w:b/>
                <w:color w:val="0070C0"/>
              </w:rPr>
              <w:t>doplněny nové požadavky</w:t>
            </w:r>
          </w:p>
        </w:tc>
      </w:tr>
      <w:tr w:rsidR="00E7092A" w14:paraId="1E7F5E04" w14:textId="77777777" w:rsidTr="000236A0">
        <w:trPr>
          <w:trHeight w:val="759"/>
        </w:trPr>
        <w:tc>
          <w:tcPr>
            <w:tcW w:w="1129" w:type="dxa"/>
          </w:tcPr>
          <w:p w14:paraId="0E55A5DC" w14:textId="77777777" w:rsidR="00E7092A" w:rsidRPr="00261A85" w:rsidRDefault="00E7092A" w:rsidP="000236A0">
            <w:pPr>
              <w:rPr>
                <w:rFonts w:ascii="Arial" w:hAnsi="Arial" w:cs="Arial"/>
              </w:rPr>
            </w:pPr>
            <w:r w:rsidRPr="00261A85">
              <w:rPr>
                <w:rFonts w:ascii="Arial" w:hAnsi="Arial" w:cs="Arial"/>
              </w:rPr>
              <w:t>Část V</w:t>
            </w:r>
            <w:r>
              <w:rPr>
                <w:rFonts w:ascii="Arial" w:hAnsi="Arial" w:cs="Arial"/>
              </w:rPr>
              <w:t>I</w:t>
            </w:r>
            <w:r w:rsidRPr="00261A85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</w:tcPr>
          <w:p w14:paraId="06C8AB8A" w14:textId="77777777" w:rsidR="00E7092A" w:rsidRPr="00261A85" w:rsidRDefault="00E7092A" w:rsidP="00023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preventivních bezpečnostních opatření k omezení možnosti vzniku a následků závažné havárie</w:t>
            </w:r>
          </w:p>
        </w:tc>
        <w:tc>
          <w:tcPr>
            <w:tcW w:w="2690" w:type="dxa"/>
          </w:tcPr>
          <w:p w14:paraId="789F6413" w14:textId="1C1F6BE1" w:rsidR="00E7092A" w:rsidRPr="00F101A4" w:rsidRDefault="00E7092A" w:rsidP="00F101A4">
            <w:pPr>
              <w:rPr>
                <w:rFonts w:ascii="Arial" w:hAnsi="Arial" w:cs="Arial"/>
              </w:rPr>
            </w:pPr>
            <w:r w:rsidRPr="00F101A4">
              <w:rPr>
                <w:rFonts w:ascii="Arial" w:hAnsi="Arial" w:cs="Arial"/>
              </w:rPr>
              <w:t>Příloha č. 5 k 227/2015</w:t>
            </w:r>
          </w:p>
        </w:tc>
        <w:tc>
          <w:tcPr>
            <w:tcW w:w="2549" w:type="dxa"/>
          </w:tcPr>
          <w:p w14:paraId="441CC35B" w14:textId="7C7A52D4" w:rsidR="00E7092A" w:rsidRPr="003E67E7" w:rsidRDefault="00E7092A" w:rsidP="00F101A4">
            <w:pPr>
              <w:rPr>
                <w:rFonts w:ascii="Arial" w:hAnsi="Arial" w:cs="Arial"/>
                <w:b/>
                <w:color w:val="0070C0"/>
              </w:rPr>
            </w:pPr>
            <w:r w:rsidRPr="00857537">
              <w:rPr>
                <w:rFonts w:ascii="Arial" w:hAnsi="Arial" w:cs="Arial"/>
                <w:b/>
                <w:color w:val="0070C0"/>
              </w:rPr>
              <w:t>doplněn nový požadavek</w:t>
            </w:r>
          </w:p>
        </w:tc>
      </w:tr>
      <w:tr w:rsidR="00E7092A" w14:paraId="68DBC6C7" w14:textId="77777777" w:rsidTr="000236A0">
        <w:trPr>
          <w:trHeight w:val="771"/>
        </w:trPr>
        <w:tc>
          <w:tcPr>
            <w:tcW w:w="1129" w:type="dxa"/>
          </w:tcPr>
          <w:p w14:paraId="17467EC5" w14:textId="77777777" w:rsidR="00E7092A" w:rsidRPr="00261A85" w:rsidRDefault="00E7092A" w:rsidP="000236A0">
            <w:pPr>
              <w:rPr>
                <w:rFonts w:ascii="Arial" w:hAnsi="Arial" w:cs="Arial"/>
              </w:rPr>
            </w:pPr>
            <w:r w:rsidRPr="00261A85">
              <w:rPr>
                <w:rFonts w:ascii="Arial" w:hAnsi="Arial" w:cs="Arial"/>
              </w:rPr>
              <w:t>Část V</w:t>
            </w:r>
            <w:r>
              <w:rPr>
                <w:rFonts w:ascii="Arial" w:hAnsi="Arial" w:cs="Arial"/>
              </w:rPr>
              <w:t>II</w:t>
            </w:r>
            <w:r w:rsidRPr="00261A85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</w:tcPr>
          <w:p w14:paraId="1405DA78" w14:textId="7ACCA8C4" w:rsidR="00E7092A" w:rsidRPr="00261A85" w:rsidRDefault="00E7092A" w:rsidP="00F101A4">
            <w:pPr>
              <w:rPr>
                <w:rFonts w:ascii="Arial" w:hAnsi="Arial" w:cs="Arial"/>
              </w:rPr>
            </w:pPr>
            <w:r w:rsidRPr="00261A85">
              <w:rPr>
                <w:rFonts w:ascii="Arial" w:hAnsi="Arial" w:cs="Arial"/>
              </w:rPr>
              <w:t>Závěrečné shrnutí</w:t>
            </w:r>
          </w:p>
        </w:tc>
        <w:tc>
          <w:tcPr>
            <w:tcW w:w="2690" w:type="dxa"/>
          </w:tcPr>
          <w:p w14:paraId="351AD14E" w14:textId="187358B9" w:rsidR="00E7092A" w:rsidRPr="00F101A4" w:rsidRDefault="00E7092A" w:rsidP="00F101A4">
            <w:pPr>
              <w:rPr>
                <w:rFonts w:ascii="Arial" w:hAnsi="Arial" w:cs="Arial"/>
              </w:rPr>
            </w:pPr>
            <w:r w:rsidRPr="00F101A4">
              <w:rPr>
                <w:rFonts w:ascii="Arial" w:hAnsi="Arial" w:cs="Arial"/>
              </w:rPr>
              <w:t>Příloha č. 5 k 227/2015</w:t>
            </w:r>
          </w:p>
        </w:tc>
        <w:tc>
          <w:tcPr>
            <w:tcW w:w="2549" w:type="dxa"/>
          </w:tcPr>
          <w:p w14:paraId="095C2E27" w14:textId="25BBF1C4" w:rsidR="00DB79F7" w:rsidRDefault="00DB79F7" w:rsidP="000236A0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beze změn</w:t>
            </w:r>
          </w:p>
          <w:p w14:paraId="3636B230" w14:textId="77777777" w:rsidR="00DB79F7" w:rsidRDefault="00DB79F7" w:rsidP="000236A0">
            <w:pPr>
              <w:rPr>
                <w:rFonts w:ascii="Arial" w:hAnsi="Arial" w:cs="Arial"/>
                <w:b/>
                <w:color w:val="0070C0"/>
              </w:rPr>
            </w:pPr>
          </w:p>
          <w:p w14:paraId="6B5EA7F0" w14:textId="3A5C6EA6" w:rsidR="00DB79F7" w:rsidRDefault="00DB79F7" w:rsidP="000236A0">
            <w:pPr>
              <w:rPr>
                <w:rFonts w:ascii="Arial" w:hAnsi="Arial" w:cs="Arial"/>
              </w:rPr>
            </w:pPr>
            <w:r w:rsidRPr="00DB79F7">
              <w:rPr>
                <w:rFonts w:ascii="Arial" w:hAnsi="Arial" w:cs="Arial"/>
              </w:rPr>
              <w:t>doporučuje se</w:t>
            </w:r>
          </w:p>
          <w:p w14:paraId="60DC6E8E" w14:textId="7BC882C7" w:rsidR="00E7092A" w:rsidRPr="000236A0" w:rsidRDefault="00E7092A" w:rsidP="000236A0">
            <w:pPr>
              <w:rPr>
                <w:rFonts w:ascii="Arial" w:eastAsia="Times New Roman" w:hAnsi="Arial" w:cs="Arial"/>
                <w:lang w:eastAsia="cs-CZ"/>
              </w:rPr>
            </w:pPr>
            <w:r w:rsidRPr="000236A0">
              <w:rPr>
                <w:rFonts w:ascii="Arial" w:hAnsi="Arial" w:cs="Arial"/>
              </w:rPr>
              <w:t xml:space="preserve">zdůraznění informací ve smyslu </w:t>
            </w:r>
            <w:r w:rsidRPr="000236A0">
              <w:rPr>
                <w:rFonts w:ascii="Arial" w:eastAsia="Times New Roman" w:hAnsi="Arial" w:cs="Arial"/>
                <w:lang w:eastAsia="cs-CZ"/>
              </w:rPr>
              <w:t>§ 12 odst. 3 písm. c)</w:t>
            </w:r>
          </w:p>
          <w:p w14:paraId="038A39E5" w14:textId="37516664" w:rsidR="00E7092A" w:rsidRPr="002E1C37" w:rsidRDefault="00E7092A" w:rsidP="000236A0">
            <w:pPr>
              <w:rPr>
                <w:rFonts w:ascii="Arial" w:hAnsi="Arial" w:cs="Arial"/>
                <w:color w:val="1F497D"/>
              </w:rPr>
            </w:pPr>
            <w:r w:rsidRPr="000236A0">
              <w:rPr>
                <w:rFonts w:ascii="Arial" w:eastAsia="Times New Roman" w:hAnsi="Arial" w:cs="Arial"/>
                <w:lang w:eastAsia="cs-CZ"/>
              </w:rPr>
              <w:t xml:space="preserve">zákona </w:t>
            </w:r>
            <w:r w:rsidR="00DB79F7">
              <w:rPr>
                <w:rFonts w:ascii="Arial" w:eastAsia="Times New Roman" w:hAnsi="Arial" w:cs="Arial"/>
                <w:lang w:eastAsia="cs-CZ"/>
              </w:rPr>
              <w:t xml:space="preserve">č. </w:t>
            </w:r>
            <w:r w:rsidRPr="000236A0">
              <w:rPr>
                <w:rFonts w:ascii="Arial" w:eastAsia="Times New Roman" w:hAnsi="Arial" w:cs="Arial"/>
                <w:lang w:eastAsia="cs-CZ"/>
              </w:rPr>
              <w:t>224/2015</w:t>
            </w:r>
            <w:r w:rsidR="00DB79F7">
              <w:rPr>
                <w:rFonts w:ascii="Arial" w:eastAsia="Times New Roman" w:hAnsi="Arial" w:cs="Arial"/>
                <w:lang w:eastAsia="cs-CZ"/>
              </w:rPr>
              <w:t xml:space="preserve"> Sb.</w:t>
            </w:r>
          </w:p>
        </w:tc>
      </w:tr>
      <w:tr w:rsidR="00E7092A" w14:paraId="684228F0" w14:textId="77777777" w:rsidTr="000236A0">
        <w:tc>
          <w:tcPr>
            <w:tcW w:w="1129" w:type="dxa"/>
          </w:tcPr>
          <w:p w14:paraId="5265B029" w14:textId="4AB3E43B" w:rsidR="00E7092A" w:rsidRPr="00261A85" w:rsidRDefault="00E7092A" w:rsidP="00180FFF">
            <w:pPr>
              <w:rPr>
                <w:rFonts w:ascii="Arial" w:hAnsi="Arial" w:cs="Arial"/>
              </w:rPr>
            </w:pPr>
            <w:r w:rsidRPr="00261A85">
              <w:rPr>
                <w:rFonts w:ascii="Arial" w:hAnsi="Arial" w:cs="Arial"/>
              </w:rPr>
              <w:t>Č</w:t>
            </w:r>
            <w:r w:rsidR="00180FFF">
              <w:rPr>
                <w:rFonts w:ascii="Arial" w:hAnsi="Arial" w:cs="Arial"/>
              </w:rPr>
              <w:t>ást</w:t>
            </w:r>
            <w:r w:rsidRPr="00261A85">
              <w:rPr>
                <w:rFonts w:ascii="Arial" w:hAnsi="Arial" w:cs="Arial"/>
              </w:rPr>
              <w:t xml:space="preserve"> V</w:t>
            </w:r>
            <w:r>
              <w:rPr>
                <w:rFonts w:ascii="Arial" w:hAnsi="Arial" w:cs="Arial"/>
              </w:rPr>
              <w:t>I</w:t>
            </w:r>
            <w:r w:rsidRPr="00261A85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</w:t>
            </w:r>
            <w:r w:rsidRPr="00261A85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</w:tcPr>
          <w:p w14:paraId="2223F601" w14:textId="77777777" w:rsidR="00E7092A" w:rsidRPr="00261A85" w:rsidRDefault="00E7092A" w:rsidP="000236A0">
            <w:pPr>
              <w:rPr>
                <w:rFonts w:ascii="Arial" w:hAnsi="Arial" w:cs="Arial"/>
              </w:rPr>
            </w:pPr>
            <w:r w:rsidRPr="00261A85">
              <w:rPr>
                <w:rFonts w:ascii="Arial" w:hAnsi="Arial" w:cs="Arial"/>
              </w:rPr>
              <w:t>Podklady pro zpracování informace veřejnosti podle vyhlášky č.</w:t>
            </w:r>
            <w:r>
              <w:rPr>
                <w:rFonts w:ascii="Arial" w:hAnsi="Arial" w:cs="Arial"/>
              </w:rPr>
              <w:t> </w:t>
            </w:r>
            <w:r w:rsidRPr="00261A85">
              <w:rPr>
                <w:rFonts w:ascii="Arial" w:hAnsi="Arial" w:cs="Arial"/>
              </w:rPr>
              <w:t>228/2015 Sb.</w:t>
            </w:r>
          </w:p>
        </w:tc>
        <w:tc>
          <w:tcPr>
            <w:tcW w:w="2690" w:type="dxa"/>
          </w:tcPr>
          <w:p w14:paraId="58A1476C" w14:textId="77777777" w:rsidR="00E7092A" w:rsidRPr="00F101A4" w:rsidRDefault="00E7092A" w:rsidP="000236A0">
            <w:pPr>
              <w:rPr>
                <w:rFonts w:ascii="Arial" w:hAnsi="Arial" w:cs="Arial"/>
              </w:rPr>
            </w:pPr>
            <w:r w:rsidRPr="00F101A4">
              <w:rPr>
                <w:rFonts w:ascii="Arial" w:hAnsi="Arial" w:cs="Arial"/>
              </w:rPr>
              <w:t>Příloha č. 1 k 228/2015</w:t>
            </w:r>
          </w:p>
        </w:tc>
        <w:tc>
          <w:tcPr>
            <w:tcW w:w="2549" w:type="dxa"/>
          </w:tcPr>
          <w:p w14:paraId="3E3DE9E1" w14:textId="77777777" w:rsidR="00E7092A" w:rsidRPr="003E67E7" w:rsidRDefault="00E7092A" w:rsidP="000236A0">
            <w:pPr>
              <w:rPr>
                <w:rFonts w:ascii="Arial" w:hAnsi="Arial" w:cs="Arial"/>
                <w:b/>
                <w:color w:val="1F497D"/>
              </w:rPr>
            </w:pPr>
            <w:r w:rsidRPr="003E67E7">
              <w:rPr>
                <w:rFonts w:ascii="Arial" w:hAnsi="Arial" w:cs="Arial"/>
                <w:b/>
                <w:color w:val="0070C0"/>
              </w:rPr>
              <w:t>nová část</w:t>
            </w:r>
          </w:p>
        </w:tc>
      </w:tr>
    </w:tbl>
    <w:p w14:paraId="4D2974F9" w14:textId="77777777" w:rsidR="00E7092A" w:rsidRDefault="00E7092A" w:rsidP="00E7092A"/>
    <w:p w14:paraId="5F15B930" w14:textId="3FDF5A3D" w:rsidR="00E7092A" w:rsidRPr="00E7092A" w:rsidRDefault="00E7092A" w:rsidP="00A423B2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E7092A">
        <w:rPr>
          <w:rFonts w:ascii="Arial" w:hAnsi="Arial" w:cs="Arial"/>
          <w:b/>
          <w:color w:val="0070C0"/>
          <w:sz w:val="24"/>
          <w:szCs w:val="24"/>
        </w:rPr>
        <w:t>Upřesnění změn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476" w:rsidRPr="005C2476" w14:paraId="3F66E295" w14:textId="77777777" w:rsidTr="005C2476">
        <w:trPr>
          <w:trHeight w:val="513"/>
        </w:trPr>
        <w:tc>
          <w:tcPr>
            <w:tcW w:w="9062" w:type="dxa"/>
          </w:tcPr>
          <w:p w14:paraId="03AA82C1" w14:textId="6430F3B6" w:rsidR="005C2476" w:rsidRPr="007473E3" w:rsidRDefault="005C2476" w:rsidP="005C247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367D9">
              <w:rPr>
                <w:rFonts w:ascii="Arial" w:hAnsi="Arial" w:cs="Arial"/>
                <w:b/>
                <w:color w:val="0070C0"/>
              </w:rPr>
              <w:t>§ 2 Náležitosti obsahu posouzení rizik závažné havárie</w:t>
            </w:r>
          </w:p>
        </w:tc>
      </w:tr>
      <w:tr w:rsidR="00DC0AA0" w:rsidRPr="006C1EAF" w14:paraId="5054C3F7" w14:textId="77777777" w:rsidTr="005C2476">
        <w:trPr>
          <w:trHeight w:val="691"/>
        </w:trPr>
        <w:tc>
          <w:tcPr>
            <w:tcW w:w="9062" w:type="dxa"/>
          </w:tcPr>
          <w:p w14:paraId="0355112D" w14:textId="77777777" w:rsidR="007473E3" w:rsidRPr="007473E3" w:rsidRDefault="007473E3" w:rsidP="007473E3">
            <w:pPr>
              <w:jc w:val="both"/>
              <w:rPr>
                <w:rFonts w:ascii="Arial" w:hAnsi="Arial" w:cs="Arial"/>
              </w:rPr>
            </w:pPr>
            <w:r w:rsidRPr="007473E3">
              <w:rPr>
                <w:rFonts w:ascii="Arial" w:hAnsi="Arial" w:cs="Arial"/>
                <w:bCs/>
              </w:rPr>
              <w:t>odst. 2 V rámci posouzení rizik závažné havárie se provádí</w:t>
            </w:r>
            <w:r w:rsidRPr="007473E3">
              <w:rPr>
                <w:rFonts w:ascii="Arial" w:hAnsi="Arial" w:cs="Arial"/>
              </w:rPr>
              <w:t>…</w:t>
            </w:r>
          </w:p>
          <w:p w14:paraId="4885CEA1" w14:textId="3BF9AF22" w:rsidR="00DC0AA0" w:rsidRPr="007473E3" w:rsidRDefault="005C2476" w:rsidP="005C24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… </w:t>
            </w:r>
            <w:r w:rsidR="007473E3" w:rsidRPr="007473E3">
              <w:rPr>
                <w:rFonts w:ascii="Arial" w:hAnsi="Arial" w:cs="Arial"/>
              </w:rPr>
              <w:t xml:space="preserve">b) analýza rizik, která zahrnuje…5. </w:t>
            </w:r>
            <w:r w:rsidR="007473E3" w:rsidRPr="005C2476">
              <w:rPr>
                <w:rFonts w:ascii="Arial" w:hAnsi="Arial" w:cs="Arial"/>
                <w:b/>
                <w:bCs/>
                <w:color w:val="0070C0"/>
              </w:rPr>
              <w:t>vyhodnocení dosahu havarijních projevů</w:t>
            </w:r>
          </w:p>
        </w:tc>
      </w:tr>
    </w:tbl>
    <w:p w14:paraId="0583E2DF" w14:textId="77777777" w:rsidR="00DC0AA0" w:rsidRPr="00DC0AA0" w:rsidRDefault="00DC0AA0">
      <w:pPr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476" w:rsidRPr="006C1EAF" w14:paraId="0DB8F5F7" w14:textId="77777777" w:rsidTr="005C2476">
        <w:trPr>
          <w:trHeight w:val="581"/>
        </w:trPr>
        <w:tc>
          <w:tcPr>
            <w:tcW w:w="9062" w:type="dxa"/>
          </w:tcPr>
          <w:p w14:paraId="7B086FE1" w14:textId="43269DBA" w:rsidR="005C2476" w:rsidRPr="006C1EAF" w:rsidRDefault="005C2476" w:rsidP="005C2476">
            <w:pPr>
              <w:jc w:val="both"/>
              <w:rPr>
                <w:rFonts w:ascii="Arial" w:hAnsi="Arial" w:cs="Arial"/>
                <w:b/>
              </w:rPr>
            </w:pPr>
            <w:r w:rsidRPr="008367D9">
              <w:rPr>
                <w:rFonts w:ascii="Arial" w:hAnsi="Arial" w:cs="Arial"/>
                <w:b/>
                <w:color w:val="0070C0"/>
              </w:rPr>
              <w:t>§ 3 (k § 10 odst. 6 zákona o PZH) Náležitosti obsahu bezpečnostního programu a jeho struktura</w:t>
            </w:r>
          </w:p>
        </w:tc>
      </w:tr>
      <w:tr w:rsidR="005C2476" w:rsidRPr="006C1EAF" w14:paraId="737A8378" w14:textId="77777777" w:rsidTr="004A1248">
        <w:trPr>
          <w:trHeight w:val="1314"/>
        </w:trPr>
        <w:tc>
          <w:tcPr>
            <w:tcW w:w="9062" w:type="dxa"/>
          </w:tcPr>
          <w:p w14:paraId="05055BA3" w14:textId="601704A8" w:rsidR="005C2476" w:rsidRPr="006C1EAF" w:rsidRDefault="005C2476" w:rsidP="005C24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odst. 1 </w:t>
            </w:r>
            <w:r w:rsidRPr="006C1EAF">
              <w:rPr>
                <w:rFonts w:ascii="Arial" w:hAnsi="Arial" w:cs="Arial"/>
              </w:rPr>
              <w:t>Základní informace o objektu</w:t>
            </w:r>
          </w:p>
          <w:p w14:paraId="2F17B05C" w14:textId="2DB60C11" w:rsidR="005C2476" w:rsidRDefault="005C2476" w:rsidP="005C2476">
            <w:pPr>
              <w:jc w:val="both"/>
              <w:rPr>
                <w:rFonts w:ascii="Arial" w:hAnsi="Arial" w:cs="Arial"/>
              </w:rPr>
            </w:pPr>
            <w:r w:rsidRPr="005C2476">
              <w:rPr>
                <w:rFonts w:ascii="Arial" w:hAnsi="Arial" w:cs="Arial"/>
                <w:b/>
                <w:color w:val="0070C0"/>
              </w:rPr>
              <w:t>přezkum</w:t>
            </w:r>
            <w:r w:rsidRPr="007473E3">
              <w:rPr>
                <w:rFonts w:ascii="Arial" w:hAnsi="Arial" w:cs="Arial"/>
              </w:rPr>
              <w:t xml:space="preserve"> veřejně dostupných ověřených </w:t>
            </w:r>
            <w:r w:rsidRPr="005C2476">
              <w:rPr>
                <w:rFonts w:ascii="Arial" w:hAnsi="Arial" w:cs="Arial"/>
                <w:b/>
                <w:color w:val="0070C0"/>
              </w:rPr>
              <w:t>informací o dřívějších haváriích</w:t>
            </w:r>
            <w:r w:rsidRPr="005C2476">
              <w:rPr>
                <w:rFonts w:ascii="Arial" w:hAnsi="Arial" w:cs="Arial"/>
                <w:color w:val="0070C0"/>
              </w:rPr>
              <w:t xml:space="preserve"> </w:t>
            </w:r>
            <w:r w:rsidRPr="007473E3">
              <w:rPr>
                <w:rFonts w:ascii="Arial" w:hAnsi="Arial" w:cs="Arial"/>
              </w:rPr>
              <w:t xml:space="preserve">a nehodách se stejnými látkami a postupy, jaké jsou používány v objektu, zohlednění získaných relevantních zkušeností a přímý odkaz na </w:t>
            </w:r>
            <w:r w:rsidRPr="005C2476">
              <w:rPr>
                <w:rFonts w:ascii="Arial" w:hAnsi="Arial" w:cs="Arial"/>
                <w:b/>
                <w:color w:val="0070C0"/>
              </w:rPr>
              <w:t>popis konkrétních opatření</w:t>
            </w:r>
            <w:r w:rsidRPr="007473E3">
              <w:rPr>
                <w:rFonts w:ascii="Arial" w:hAnsi="Arial" w:cs="Arial"/>
              </w:rPr>
              <w:t>, která jsou přijata k</w:t>
            </w:r>
            <w:r>
              <w:rPr>
                <w:rFonts w:ascii="Arial" w:hAnsi="Arial" w:cs="Arial"/>
              </w:rPr>
              <w:t> </w:t>
            </w:r>
            <w:r w:rsidRPr="007473E3">
              <w:rPr>
                <w:rFonts w:ascii="Arial" w:hAnsi="Arial" w:cs="Arial"/>
              </w:rPr>
              <w:t>zabránění takovému typu havárií</w:t>
            </w:r>
          </w:p>
          <w:p w14:paraId="58F6146D" w14:textId="399924D4" w:rsidR="005C2476" w:rsidRPr="006C1EAF" w:rsidRDefault="005C2476" w:rsidP="005C247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BC0B583" w14:textId="77777777" w:rsidR="006C1EAF" w:rsidRPr="00DC0AA0" w:rsidRDefault="006C1EAF" w:rsidP="006C1EAF">
      <w:pPr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1EAF" w:rsidRPr="006C1EAF" w14:paraId="4EC86B6C" w14:textId="77777777" w:rsidTr="000236A0">
        <w:tc>
          <w:tcPr>
            <w:tcW w:w="9062" w:type="dxa"/>
          </w:tcPr>
          <w:p w14:paraId="7B001F94" w14:textId="36C74B68" w:rsidR="006C1EAF" w:rsidRPr="006C1EAF" w:rsidRDefault="006C1EAF" w:rsidP="000236A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367D9">
              <w:rPr>
                <w:rFonts w:ascii="Arial" w:hAnsi="Arial" w:cs="Arial"/>
                <w:b/>
                <w:color w:val="0070C0"/>
              </w:rPr>
              <w:lastRenderedPageBreak/>
              <w:t xml:space="preserve">Příloha 1 </w:t>
            </w:r>
            <w:r w:rsidR="00B746CB" w:rsidRPr="008367D9">
              <w:rPr>
                <w:rFonts w:ascii="Arial" w:hAnsi="Arial" w:cs="Arial"/>
                <w:b/>
                <w:color w:val="0070C0"/>
              </w:rPr>
              <w:t>Způsob provedení posouzení rizik závažné havárie a jeho rozsah</w:t>
            </w:r>
          </w:p>
        </w:tc>
      </w:tr>
      <w:tr w:rsidR="006C1EAF" w:rsidRPr="006C1EAF" w14:paraId="6D4C9B8D" w14:textId="77777777" w:rsidTr="004A1248">
        <w:trPr>
          <w:trHeight w:val="1042"/>
        </w:trPr>
        <w:tc>
          <w:tcPr>
            <w:tcW w:w="9062" w:type="dxa"/>
          </w:tcPr>
          <w:p w14:paraId="26678B4B" w14:textId="77777777" w:rsidR="00B746CB" w:rsidRPr="00B746CB" w:rsidRDefault="00B746CB" w:rsidP="00B746CB">
            <w:pPr>
              <w:rPr>
                <w:rFonts w:ascii="Arial" w:hAnsi="Arial" w:cs="Arial"/>
              </w:rPr>
            </w:pPr>
            <w:r w:rsidRPr="00B746CB">
              <w:rPr>
                <w:rFonts w:ascii="Arial" w:hAnsi="Arial" w:cs="Arial"/>
                <w:bCs/>
              </w:rPr>
              <w:t>2. Analýza rizik</w:t>
            </w:r>
            <w:r w:rsidRPr="00B746CB">
              <w:rPr>
                <w:rFonts w:ascii="Arial" w:hAnsi="Arial" w:cs="Arial"/>
              </w:rPr>
              <w:t xml:space="preserve">, </w:t>
            </w:r>
            <w:r w:rsidRPr="00B746CB">
              <w:rPr>
                <w:rFonts w:ascii="Arial" w:hAnsi="Arial" w:cs="Arial"/>
                <w:bCs/>
              </w:rPr>
              <w:t>2.2.</w:t>
            </w:r>
            <w:r w:rsidRPr="00B746CB">
              <w:rPr>
                <w:rFonts w:ascii="Arial" w:hAnsi="Arial" w:cs="Arial"/>
              </w:rPr>
              <w:t xml:space="preserve"> Odhad následků identifikovaných scénářů závažných havárií</w:t>
            </w:r>
          </w:p>
          <w:p w14:paraId="79CDF568" w14:textId="10B5821D" w:rsidR="005C2476" w:rsidRPr="006C1EAF" w:rsidRDefault="00B746CB" w:rsidP="005304F6">
            <w:pPr>
              <w:rPr>
                <w:rFonts w:ascii="Arial" w:hAnsi="Arial" w:cs="Arial"/>
                <w:highlight w:val="yellow"/>
              </w:rPr>
            </w:pPr>
            <w:r w:rsidRPr="000236A0">
              <w:rPr>
                <w:rFonts w:ascii="Arial" w:hAnsi="Arial" w:cs="Arial"/>
                <w:bCs/>
              </w:rPr>
              <w:t>d)</w:t>
            </w:r>
            <w:r w:rsidRPr="00B746CB">
              <w:rPr>
                <w:rFonts w:ascii="Arial" w:hAnsi="Arial" w:cs="Arial"/>
              </w:rPr>
              <w:t> </w:t>
            </w:r>
            <w:r w:rsidRPr="005C2476">
              <w:rPr>
                <w:rFonts w:ascii="Arial" w:hAnsi="Arial" w:cs="Arial"/>
                <w:b/>
                <w:bCs/>
                <w:color w:val="0070C0"/>
              </w:rPr>
              <w:t>Vyhodnocení dosahu havarijních projevů</w:t>
            </w:r>
            <w:r w:rsidRPr="00B746CB">
              <w:rPr>
                <w:rFonts w:ascii="Arial" w:hAnsi="Arial" w:cs="Arial"/>
              </w:rPr>
              <w:t>, včetně grafického znázornění dosahu zvolených limitních hodnot účinků identifikovaných scénářů závažných havárií</w:t>
            </w:r>
            <w:r w:rsidR="008367D9">
              <w:rPr>
                <w:rFonts w:ascii="Arial" w:hAnsi="Arial" w:cs="Arial"/>
              </w:rPr>
              <w:t xml:space="preserve"> – </w:t>
            </w:r>
            <w:r w:rsidR="008367D9" w:rsidRPr="008367D9">
              <w:rPr>
                <w:rFonts w:ascii="Arial" w:hAnsi="Arial" w:cs="Arial"/>
                <w:color w:val="FF0000"/>
              </w:rPr>
              <w:t>terminologické upřesnění</w:t>
            </w:r>
          </w:p>
        </w:tc>
      </w:tr>
    </w:tbl>
    <w:p w14:paraId="2EF86B55" w14:textId="77777777" w:rsidR="006C1EAF" w:rsidRPr="00DC0AA0" w:rsidRDefault="006C1EAF" w:rsidP="006C1EAF">
      <w:pPr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1EAF" w:rsidRPr="006C1EAF" w14:paraId="59870AC3" w14:textId="77777777" w:rsidTr="000236A0">
        <w:tc>
          <w:tcPr>
            <w:tcW w:w="9062" w:type="dxa"/>
          </w:tcPr>
          <w:p w14:paraId="0B3A6024" w14:textId="08C9229E" w:rsidR="006C1EAF" w:rsidRPr="006C1EAF" w:rsidRDefault="006C1EAF" w:rsidP="00C73C1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367D9">
              <w:rPr>
                <w:rFonts w:ascii="Arial" w:hAnsi="Arial" w:cs="Arial"/>
                <w:b/>
                <w:color w:val="0070C0"/>
              </w:rPr>
              <w:t xml:space="preserve">Příloha 2 </w:t>
            </w:r>
            <w:r w:rsidR="00C73C1A" w:rsidRPr="008367D9">
              <w:rPr>
                <w:rFonts w:ascii="Arial" w:hAnsi="Arial" w:cs="Arial"/>
                <w:b/>
                <w:color w:val="0070C0"/>
              </w:rPr>
              <w:t>Náležitosti charakteristiky systému řízení bezpečnosti</w:t>
            </w:r>
          </w:p>
        </w:tc>
      </w:tr>
      <w:tr w:rsidR="007B4413" w:rsidRPr="006C1EAF" w14:paraId="32BC65BA" w14:textId="77777777" w:rsidTr="000236A0">
        <w:tc>
          <w:tcPr>
            <w:tcW w:w="9062" w:type="dxa"/>
          </w:tcPr>
          <w:p w14:paraId="3DD86C38" w14:textId="4550ABE4" w:rsidR="007B4413" w:rsidRPr="008367D9" w:rsidRDefault="007B4413" w:rsidP="007B4413">
            <w:pPr>
              <w:spacing w:before="120" w:after="120"/>
              <w:jc w:val="both"/>
              <w:rPr>
                <w:rFonts w:ascii="Arial" w:hAnsi="Arial" w:cs="Arial"/>
                <w:i/>
                <w:color w:val="000000"/>
              </w:rPr>
            </w:pPr>
            <w:r w:rsidRPr="008367D9">
              <w:rPr>
                <w:rFonts w:ascii="Arial" w:hAnsi="Arial" w:cs="Arial"/>
                <w:bCs/>
                <w:i/>
                <w:color w:val="000000"/>
              </w:rPr>
              <w:t>Část</w:t>
            </w:r>
            <w:r w:rsidRPr="008367D9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8367D9">
              <w:rPr>
                <w:rFonts w:ascii="Arial" w:hAnsi="Arial" w:cs="Arial"/>
                <w:bCs/>
                <w:i/>
                <w:color w:val="000000"/>
              </w:rPr>
              <w:t>II. Struktura popisu tematických oblastí systému řízení bezpečnosti</w:t>
            </w:r>
          </w:p>
        </w:tc>
      </w:tr>
      <w:tr w:rsidR="006C1EAF" w:rsidRPr="006C1EAF" w14:paraId="78F2CB4A" w14:textId="77777777" w:rsidTr="004A1248">
        <w:trPr>
          <w:trHeight w:val="1430"/>
        </w:trPr>
        <w:tc>
          <w:tcPr>
            <w:tcW w:w="9062" w:type="dxa"/>
          </w:tcPr>
          <w:p w14:paraId="2CB4B1D5" w14:textId="503C4A06" w:rsidR="006C1EAF" w:rsidRPr="005C2476" w:rsidRDefault="007B4413" w:rsidP="000236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1. </w:t>
            </w:r>
            <w:r w:rsidR="006C1EAF" w:rsidRPr="005C2476">
              <w:rPr>
                <w:rFonts w:ascii="Arial" w:hAnsi="Arial" w:cs="Arial"/>
                <w:i/>
                <w:color w:val="000000"/>
              </w:rPr>
              <w:t>Lidské zdroje v objektu a jejich řízení</w:t>
            </w:r>
            <w:r w:rsidR="006C1EAF" w:rsidRPr="005C2476">
              <w:rPr>
                <w:rFonts w:ascii="Arial" w:hAnsi="Arial" w:cs="Arial"/>
              </w:rPr>
              <w:t xml:space="preserve"> </w:t>
            </w:r>
          </w:p>
          <w:p w14:paraId="2B170DCC" w14:textId="070F2CBD" w:rsidR="006C1EAF" w:rsidRPr="005C2476" w:rsidRDefault="006C1EAF" w:rsidP="007B441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7B4413">
              <w:rPr>
                <w:rFonts w:ascii="Arial" w:hAnsi="Arial" w:cs="Arial"/>
                <w:b/>
                <w:color w:val="0070C0"/>
              </w:rPr>
              <w:t>drobn</w:t>
            </w:r>
            <w:r w:rsidR="007B4413" w:rsidRPr="007B4413">
              <w:rPr>
                <w:rFonts w:ascii="Arial" w:hAnsi="Arial" w:cs="Arial"/>
                <w:b/>
                <w:color w:val="0070C0"/>
              </w:rPr>
              <w:t>é</w:t>
            </w:r>
            <w:r w:rsidRPr="007B4413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7B4413" w:rsidRPr="007B4413">
              <w:rPr>
                <w:rFonts w:ascii="Arial" w:hAnsi="Arial" w:cs="Arial"/>
                <w:b/>
                <w:color w:val="0070C0"/>
              </w:rPr>
              <w:t>upřesnění</w:t>
            </w:r>
            <w:r w:rsidRPr="007B4413">
              <w:rPr>
                <w:rFonts w:ascii="Arial" w:hAnsi="Arial" w:cs="Arial"/>
                <w:b/>
                <w:color w:val="0070C0"/>
              </w:rPr>
              <w:t xml:space="preserve"> a přesun položek </w:t>
            </w:r>
            <w:r w:rsidR="007B4413" w:rsidRPr="007B4413">
              <w:rPr>
                <w:rFonts w:ascii="Arial" w:hAnsi="Arial" w:cs="Arial"/>
                <w:b/>
                <w:color w:val="0070C0"/>
              </w:rPr>
              <w:t xml:space="preserve">(z </w:t>
            </w:r>
            <w:proofErr w:type="gramStart"/>
            <w:r w:rsidR="007B4413" w:rsidRPr="007B4413">
              <w:rPr>
                <w:rFonts w:ascii="Arial" w:hAnsi="Arial" w:cs="Arial"/>
                <w:b/>
                <w:color w:val="0070C0"/>
              </w:rPr>
              <w:t>1.1</w:t>
            </w:r>
            <w:proofErr w:type="gramEnd"/>
            <w:r w:rsidR="007B4413" w:rsidRPr="007B4413">
              <w:rPr>
                <w:rFonts w:ascii="Arial" w:hAnsi="Arial" w:cs="Arial"/>
                <w:b/>
                <w:color w:val="0070C0"/>
              </w:rPr>
              <w:t>. do 1.3.)</w:t>
            </w:r>
            <w:r w:rsidR="007B4413" w:rsidRPr="007B4413">
              <w:rPr>
                <w:rFonts w:ascii="Arial" w:hAnsi="Arial" w:cs="Arial"/>
                <w:color w:val="0070C0"/>
              </w:rPr>
              <w:t xml:space="preserve"> </w:t>
            </w:r>
            <w:r w:rsidRPr="005C2476">
              <w:rPr>
                <w:rFonts w:ascii="Arial" w:hAnsi="Arial" w:cs="Arial"/>
                <w:color w:val="000000"/>
              </w:rPr>
              <w:t>týkajících se zejména dodavatelů a externích subjektů</w:t>
            </w:r>
            <w:r w:rsidR="007B4413">
              <w:rPr>
                <w:rFonts w:ascii="Arial" w:hAnsi="Arial" w:cs="Arial"/>
                <w:color w:val="000000"/>
              </w:rPr>
              <w:t xml:space="preserve"> - </w:t>
            </w:r>
            <w:r w:rsidR="007B4413" w:rsidRPr="008367D9">
              <w:rPr>
                <w:rFonts w:ascii="Arial" w:hAnsi="Arial" w:cs="Arial"/>
                <w:color w:val="FF0000"/>
              </w:rPr>
              <w:t>nové body 1.3.5., 1.3.6.</w:t>
            </w:r>
            <w:r w:rsidR="007B4413" w:rsidRPr="007B4413">
              <w:rPr>
                <w:rFonts w:ascii="Arial" w:hAnsi="Arial" w:cs="Arial"/>
              </w:rPr>
              <w:t>,</w:t>
            </w:r>
          </w:p>
          <w:p w14:paraId="2E7927A6" w14:textId="4FFCDED4" w:rsidR="006C1EAF" w:rsidRPr="006C1EAF" w:rsidRDefault="006C1EAF" w:rsidP="000236A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B4413">
              <w:rPr>
                <w:rFonts w:ascii="Arial" w:hAnsi="Arial" w:cs="Arial"/>
                <w:b/>
                <w:color w:val="0070C0"/>
              </w:rPr>
              <w:t>informace o způsobu zajištění personální kontinuity v případě tzv. stárnutí lidských zdrojů</w:t>
            </w:r>
            <w:r w:rsidR="007B4413" w:rsidRPr="007B4413">
              <w:rPr>
                <w:rFonts w:ascii="Arial" w:hAnsi="Arial" w:cs="Arial"/>
                <w:color w:val="0070C0"/>
              </w:rPr>
              <w:t xml:space="preserve"> </w:t>
            </w:r>
            <w:r w:rsidR="007B4413" w:rsidRPr="007B4413">
              <w:rPr>
                <w:rFonts w:ascii="Arial" w:hAnsi="Arial" w:cs="Arial"/>
              </w:rPr>
              <w:t xml:space="preserve">- </w:t>
            </w:r>
            <w:r w:rsidR="007B4413" w:rsidRPr="008367D9">
              <w:rPr>
                <w:rFonts w:ascii="Arial" w:hAnsi="Arial" w:cs="Arial"/>
                <w:color w:val="FF0000"/>
              </w:rPr>
              <w:t xml:space="preserve">nový bod </w:t>
            </w:r>
            <w:proofErr w:type="gramStart"/>
            <w:r w:rsidR="007B4413" w:rsidRPr="008367D9">
              <w:rPr>
                <w:rFonts w:ascii="Arial" w:hAnsi="Arial" w:cs="Arial"/>
                <w:color w:val="FF0000"/>
              </w:rPr>
              <w:t>1.3.14</w:t>
            </w:r>
            <w:proofErr w:type="gramEnd"/>
            <w:r w:rsidR="007B4413" w:rsidRPr="008367D9">
              <w:rPr>
                <w:rFonts w:ascii="Arial" w:hAnsi="Arial" w:cs="Arial"/>
                <w:color w:val="FF0000"/>
              </w:rPr>
              <w:t>.</w:t>
            </w:r>
          </w:p>
        </w:tc>
      </w:tr>
      <w:tr w:rsidR="006C1EAF" w:rsidRPr="006C1EAF" w14:paraId="4777707E" w14:textId="77777777" w:rsidTr="000236A0">
        <w:trPr>
          <w:trHeight w:val="1156"/>
        </w:trPr>
        <w:tc>
          <w:tcPr>
            <w:tcW w:w="9062" w:type="dxa"/>
          </w:tcPr>
          <w:p w14:paraId="156DDABC" w14:textId="33F0A671" w:rsidR="006C1EAF" w:rsidRPr="006C1EAF" w:rsidRDefault="007B4413" w:rsidP="000236A0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2. </w:t>
            </w:r>
            <w:r w:rsidR="006C1EAF" w:rsidRPr="006C1EAF">
              <w:rPr>
                <w:rFonts w:ascii="Arial" w:hAnsi="Arial" w:cs="Arial"/>
                <w:i/>
              </w:rPr>
              <w:t>Řízení provozu objektu</w:t>
            </w:r>
          </w:p>
          <w:p w14:paraId="326D13B9" w14:textId="09828519" w:rsidR="006C1EAF" w:rsidRPr="007B4413" w:rsidRDefault="007B4413" w:rsidP="006C1EAF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7B4413">
              <w:rPr>
                <w:rFonts w:ascii="Arial" w:hAnsi="Arial" w:cs="Arial"/>
              </w:rPr>
              <w:t xml:space="preserve">nformace o zavedení harmonogramů údržby, kontrol, </w:t>
            </w:r>
            <w:r w:rsidRPr="007B4413">
              <w:rPr>
                <w:rFonts w:ascii="Arial" w:hAnsi="Arial" w:cs="Arial"/>
                <w:b/>
                <w:bCs/>
                <w:color w:val="0070C0"/>
              </w:rPr>
              <w:t>sledování životnosti relevantních zařízení</w:t>
            </w:r>
            <w:r w:rsidRPr="007B4413">
              <w:rPr>
                <w:rFonts w:ascii="Arial" w:hAnsi="Arial" w:cs="Arial"/>
              </w:rPr>
              <w:t xml:space="preserve"> a revizí u objektů, technických zařízení a technologií, včetně uvedení odkazu na příslušný vnitřní předpis – </w:t>
            </w:r>
            <w:r w:rsidRPr="008367D9">
              <w:rPr>
                <w:rFonts w:ascii="Arial" w:hAnsi="Arial" w:cs="Arial"/>
                <w:color w:val="FF0000"/>
              </w:rPr>
              <w:t>rozšířený bod 2.9.</w:t>
            </w:r>
            <w:r w:rsidR="006C1EAF" w:rsidRPr="007B4413">
              <w:rPr>
                <w:rFonts w:ascii="Arial" w:hAnsi="Arial" w:cs="Arial"/>
              </w:rPr>
              <w:t>,</w:t>
            </w:r>
          </w:p>
          <w:p w14:paraId="1D9A673E" w14:textId="68D0B7F9" w:rsidR="006C1EAF" w:rsidRPr="006C1EAF" w:rsidRDefault="006C1EAF" w:rsidP="006C1EAF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</w:rPr>
            </w:pPr>
            <w:r w:rsidRPr="007B4413">
              <w:rPr>
                <w:rFonts w:ascii="Arial" w:hAnsi="Arial" w:cs="Arial"/>
                <w:b/>
                <w:color w:val="0070C0"/>
              </w:rPr>
              <w:t>informace o řízení a kontrole rizik spojených se stárnutím a korozí u objektů, technických zařízení a technologií</w:t>
            </w:r>
            <w:r w:rsidR="007B4413" w:rsidRPr="007B4413">
              <w:rPr>
                <w:rFonts w:ascii="Arial" w:hAnsi="Arial" w:cs="Arial"/>
                <w:color w:val="0070C0"/>
              </w:rPr>
              <w:t xml:space="preserve"> </w:t>
            </w:r>
            <w:r w:rsidR="007B4413">
              <w:rPr>
                <w:rFonts w:ascii="Arial" w:hAnsi="Arial" w:cs="Arial"/>
              </w:rPr>
              <w:t>–</w:t>
            </w:r>
            <w:r w:rsidR="007B4413" w:rsidRPr="00F101A4">
              <w:rPr>
                <w:rFonts w:ascii="Arial" w:hAnsi="Arial" w:cs="Arial"/>
              </w:rPr>
              <w:t xml:space="preserve"> </w:t>
            </w:r>
            <w:r w:rsidR="007B4413" w:rsidRPr="008367D9">
              <w:rPr>
                <w:rFonts w:ascii="Arial" w:hAnsi="Arial" w:cs="Arial"/>
                <w:color w:val="FF0000"/>
              </w:rPr>
              <w:t>nový bod 2.10.</w:t>
            </w:r>
          </w:p>
        </w:tc>
      </w:tr>
      <w:tr w:rsidR="006C1EAF" w:rsidRPr="006C1EAF" w14:paraId="3AE42899" w14:textId="77777777" w:rsidTr="000236A0">
        <w:trPr>
          <w:trHeight w:val="1156"/>
        </w:trPr>
        <w:tc>
          <w:tcPr>
            <w:tcW w:w="9062" w:type="dxa"/>
          </w:tcPr>
          <w:p w14:paraId="4C2369BD" w14:textId="322E03DC" w:rsidR="006C1EAF" w:rsidRPr="006C1EAF" w:rsidRDefault="007B4413" w:rsidP="000236A0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3. </w:t>
            </w:r>
            <w:r w:rsidR="006C1EAF" w:rsidRPr="006C1EAF">
              <w:rPr>
                <w:rFonts w:ascii="Arial" w:hAnsi="Arial" w:cs="Arial"/>
                <w:i/>
              </w:rPr>
              <w:t>Řízení změn v objektu</w:t>
            </w:r>
          </w:p>
          <w:p w14:paraId="059C5AF2" w14:textId="178395BB" w:rsidR="006C1EAF" w:rsidRPr="006C1EAF" w:rsidRDefault="006C1EAF" w:rsidP="006C1EAF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8367D9">
              <w:rPr>
                <w:rFonts w:ascii="Arial" w:hAnsi="Arial" w:cs="Arial"/>
                <w:color w:val="FF0000"/>
              </w:rPr>
              <w:t>drobná oprava</w:t>
            </w:r>
            <w:r w:rsidR="004313A7" w:rsidRPr="008367D9">
              <w:rPr>
                <w:rFonts w:ascii="Arial" w:hAnsi="Arial" w:cs="Arial"/>
                <w:color w:val="FF0000"/>
              </w:rPr>
              <w:t xml:space="preserve"> chyby v bodě </w:t>
            </w:r>
            <w:proofErr w:type="gramStart"/>
            <w:r w:rsidR="004313A7" w:rsidRPr="008367D9">
              <w:rPr>
                <w:rFonts w:ascii="Arial" w:hAnsi="Arial" w:cs="Arial"/>
                <w:color w:val="FF0000"/>
              </w:rPr>
              <w:t>3.8.</w:t>
            </w:r>
            <w:r w:rsidRPr="008367D9">
              <w:rPr>
                <w:rFonts w:ascii="Arial" w:hAnsi="Arial" w:cs="Arial"/>
                <w:color w:val="FF0000"/>
              </w:rPr>
              <w:t xml:space="preserve"> </w:t>
            </w:r>
            <w:r w:rsidRPr="006C1EAF">
              <w:rPr>
                <w:rFonts w:ascii="Arial" w:hAnsi="Arial" w:cs="Arial"/>
              </w:rPr>
              <w:t>(</w:t>
            </w:r>
            <w:r w:rsidRPr="000236A0">
              <w:rPr>
                <w:rFonts w:ascii="Arial" w:hAnsi="Arial" w:cs="Arial"/>
                <w:i/>
              </w:rPr>
              <w:t>právní</w:t>
            </w:r>
            <w:proofErr w:type="gramEnd"/>
            <w:r w:rsidRPr="006C1EAF">
              <w:rPr>
                <w:rFonts w:ascii="Arial" w:hAnsi="Arial" w:cs="Arial"/>
              </w:rPr>
              <w:t xml:space="preserve"> x </w:t>
            </w:r>
            <w:r w:rsidRPr="000236A0">
              <w:rPr>
                <w:rFonts w:ascii="Arial" w:hAnsi="Arial" w:cs="Arial"/>
                <w:b/>
                <w:i/>
                <w:color w:val="0070C0"/>
              </w:rPr>
              <w:t>vnitřní</w:t>
            </w:r>
            <w:r w:rsidRPr="006C1EAF">
              <w:rPr>
                <w:rFonts w:ascii="Arial" w:hAnsi="Arial" w:cs="Arial"/>
              </w:rPr>
              <w:t>)</w:t>
            </w:r>
          </w:p>
          <w:p w14:paraId="5A599CE0" w14:textId="1E4D5D3E" w:rsidR="007C5931" w:rsidRPr="006C1EAF" w:rsidRDefault="006C1EAF" w:rsidP="005304F6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</w:rPr>
            </w:pPr>
            <w:r w:rsidRPr="007C5931">
              <w:rPr>
                <w:rFonts w:ascii="Arial" w:hAnsi="Arial" w:cs="Arial"/>
                <w:b/>
                <w:color w:val="0070C0"/>
              </w:rPr>
              <w:t>nepříznivý zdravotní stav obyvatelstva v souvislosti s epidemií či pandemií infekčního onemocnění, výpadky nebo přerušení dodávek energií atd.</w:t>
            </w:r>
            <w:r w:rsidRPr="006C1EAF">
              <w:rPr>
                <w:rFonts w:ascii="Arial" w:hAnsi="Arial" w:cs="Arial"/>
              </w:rPr>
              <w:t xml:space="preserve"> </w:t>
            </w:r>
            <w:r w:rsidR="007C5931">
              <w:rPr>
                <w:rFonts w:ascii="Arial" w:hAnsi="Arial" w:cs="Arial"/>
              </w:rPr>
              <w:t xml:space="preserve">- </w:t>
            </w:r>
            <w:r w:rsidR="007C5931" w:rsidRPr="008367D9">
              <w:rPr>
                <w:rFonts w:ascii="Arial" w:hAnsi="Arial" w:cs="Arial"/>
                <w:color w:val="FF0000"/>
              </w:rPr>
              <w:t>explicitní vyjádření podmnožiny požadavků stávajícího bodu 3.5.</w:t>
            </w:r>
          </w:p>
        </w:tc>
      </w:tr>
    </w:tbl>
    <w:p w14:paraId="5DF64CA6" w14:textId="77777777" w:rsidR="006C1EAF" w:rsidRPr="00DC0AA0" w:rsidRDefault="006C1EAF" w:rsidP="006C1EAF">
      <w:pPr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1EAF" w:rsidRPr="006C1EAF" w14:paraId="624256B7" w14:textId="77777777" w:rsidTr="000236A0">
        <w:tc>
          <w:tcPr>
            <w:tcW w:w="9062" w:type="dxa"/>
          </w:tcPr>
          <w:p w14:paraId="4CE758B1" w14:textId="2A3C117C" w:rsidR="006C1EAF" w:rsidRPr="006C1EAF" w:rsidRDefault="006C1EAF" w:rsidP="000236A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367D9">
              <w:rPr>
                <w:rFonts w:ascii="Arial" w:hAnsi="Arial" w:cs="Arial"/>
                <w:b/>
                <w:color w:val="0070C0"/>
              </w:rPr>
              <w:t xml:space="preserve">Příloha 3 </w:t>
            </w:r>
            <w:r w:rsidR="00C73C1A" w:rsidRPr="008367D9">
              <w:rPr>
                <w:rFonts w:ascii="Arial" w:hAnsi="Arial" w:cs="Arial"/>
                <w:b/>
                <w:color w:val="0070C0"/>
              </w:rPr>
              <w:t>Náležitosti obsahu bezpečnostního programu</w:t>
            </w:r>
          </w:p>
        </w:tc>
      </w:tr>
      <w:tr w:rsidR="00902E1F" w:rsidRPr="006C1EAF" w14:paraId="5597A9C9" w14:textId="77777777" w:rsidTr="000236A0">
        <w:tc>
          <w:tcPr>
            <w:tcW w:w="9062" w:type="dxa"/>
          </w:tcPr>
          <w:p w14:paraId="797D439C" w14:textId="6603D4BE" w:rsidR="00902E1F" w:rsidRPr="00E479CD" w:rsidRDefault="00902E1F" w:rsidP="00180FFF">
            <w:pPr>
              <w:spacing w:before="120" w:after="120"/>
              <w:jc w:val="both"/>
              <w:rPr>
                <w:rFonts w:ascii="Arial" w:hAnsi="Arial" w:cs="Arial"/>
                <w:i/>
                <w:caps/>
              </w:rPr>
            </w:pPr>
            <w:r w:rsidRPr="00E479CD">
              <w:rPr>
                <w:rFonts w:ascii="Arial" w:hAnsi="Arial" w:cs="Arial"/>
                <w:i/>
                <w:caps/>
                <w:color w:val="000000"/>
              </w:rPr>
              <w:t>Č</w:t>
            </w:r>
            <w:r w:rsidR="00180FFF" w:rsidRPr="00E479CD">
              <w:rPr>
                <w:rFonts w:ascii="Arial" w:hAnsi="Arial" w:cs="Arial"/>
                <w:i/>
                <w:caps/>
                <w:color w:val="000000"/>
              </w:rPr>
              <w:t xml:space="preserve">ást </w:t>
            </w:r>
            <w:r w:rsidRPr="00E479CD">
              <w:rPr>
                <w:rFonts w:ascii="Arial" w:hAnsi="Arial" w:cs="Arial"/>
                <w:i/>
                <w:caps/>
                <w:color w:val="000000"/>
              </w:rPr>
              <w:t>I. Z</w:t>
            </w:r>
            <w:r w:rsidR="004051E7" w:rsidRPr="00E479CD">
              <w:rPr>
                <w:rFonts w:ascii="Arial" w:hAnsi="Arial" w:cs="Arial"/>
                <w:i/>
                <w:caps/>
                <w:color w:val="000000"/>
              </w:rPr>
              <w:t>ákladní informace o objektu a zařízení</w:t>
            </w:r>
          </w:p>
        </w:tc>
      </w:tr>
      <w:tr w:rsidR="006C1EAF" w:rsidRPr="006C1EAF" w14:paraId="0284C415" w14:textId="77777777" w:rsidTr="000236A0">
        <w:trPr>
          <w:trHeight w:val="880"/>
        </w:trPr>
        <w:tc>
          <w:tcPr>
            <w:tcW w:w="9062" w:type="dxa"/>
          </w:tcPr>
          <w:p w14:paraId="26059136" w14:textId="77777777" w:rsidR="006C1EAF" w:rsidRPr="006C1EAF" w:rsidRDefault="006C1EAF" w:rsidP="000236A0">
            <w:pPr>
              <w:jc w:val="both"/>
              <w:rPr>
                <w:rFonts w:ascii="Arial" w:hAnsi="Arial" w:cs="Arial"/>
                <w:i/>
              </w:rPr>
            </w:pPr>
            <w:r w:rsidRPr="006C1EAF">
              <w:rPr>
                <w:rFonts w:ascii="Arial" w:hAnsi="Arial" w:cs="Arial"/>
                <w:i/>
              </w:rPr>
              <w:t xml:space="preserve">1. </w:t>
            </w:r>
            <w:r w:rsidRPr="004051E7">
              <w:rPr>
                <w:rFonts w:ascii="Arial" w:hAnsi="Arial" w:cs="Arial"/>
                <w:i/>
              </w:rPr>
              <w:t>Identifikační údaje o provozovateli</w:t>
            </w:r>
            <w:r w:rsidRPr="006C1EAF">
              <w:rPr>
                <w:rFonts w:ascii="Arial" w:hAnsi="Arial" w:cs="Arial"/>
                <w:i/>
              </w:rPr>
              <w:t xml:space="preserve"> a objektu</w:t>
            </w:r>
          </w:p>
          <w:p w14:paraId="3EA07938" w14:textId="3CDEEAF9" w:rsidR="006C1EAF" w:rsidRPr="006C1EAF" w:rsidRDefault="00180FFF" w:rsidP="00180FFF">
            <w:pPr>
              <w:pStyle w:val="Odstavecseseznamem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="006C1EAF" w:rsidRPr="006C1EAF">
              <w:rPr>
                <w:rFonts w:ascii="Arial" w:hAnsi="Arial" w:cs="Arial"/>
              </w:rPr>
              <w:t>…</w:t>
            </w:r>
            <w:r w:rsidRPr="00180FFF">
              <w:rPr>
                <w:rFonts w:ascii="Arial" w:hAnsi="Arial" w:cs="Arial"/>
                <w:b/>
                <w:color w:val="0070C0"/>
              </w:rPr>
              <w:t>nebo</w:t>
            </w:r>
            <w:r>
              <w:rPr>
                <w:rFonts w:ascii="Arial" w:hAnsi="Arial" w:cs="Arial"/>
              </w:rPr>
              <w:t xml:space="preserve"> </w:t>
            </w:r>
            <w:r w:rsidR="006C1EAF" w:rsidRPr="004051E7">
              <w:rPr>
                <w:rFonts w:ascii="Arial" w:hAnsi="Arial" w:cs="Arial"/>
                <w:b/>
                <w:color w:val="0070C0"/>
              </w:rPr>
              <w:t>jiný jednoznačný identifikátor, byl-li přidělen</w:t>
            </w:r>
            <w:r w:rsidR="006C1EAF" w:rsidRPr="00180FFF">
              <w:rPr>
                <w:rFonts w:ascii="Arial" w:hAnsi="Arial" w:cs="Arial"/>
              </w:rPr>
              <w:t>,</w:t>
            </w:r>
          </w:p>
          <w:p w14:paraId="2D572074" w14:textId="161BA03C" w:rsidR="006C1EAF" w:rsidRPr="006C1EAF" w:rsidRDefault="00180FFF" w:rsidP="00180FFF">
            <w:pPr>
              <w:pStyle w:val="Odstavecseseznamem"/>
              <w:jc w:val="both"/>
              <w:rPr>
                <w:rFonts w:ascii="Arial" w:hAnsi="Arial" w:cs="Arial"/>
                <w:i/>
              </w:rPr>
            </w:pPr>
            <w:r w:rsidRPr="00180FFF">
              <w:rPr>
                <w:rFonts w:ascii="Arial" w:hAnsi="Arial" w:cs="Arial"/>
              </w:rPr>
              <w:t>b)</w:t>
            </w:r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6C1EAF" w:rsidRPr="004051E7">
              <w:rPr>
                <w:rFonts w:ascii="Arial" w:hAnsi="Arial" w:cs="Arial"/>
                <w:b/>
                <w:color w:val="0070C0"/>
              </w:rPr>
              <w:t>zeměpisné souřadnice středu objektu</w:t>
            </w:r>
          </w:p>
        </w:tc>
      </w:tr>
      <w:tr w:rsidR="006C1EAF" w:rsidRPr="006C1EAF" w14:paraId="266AC5D3" w14:textId="77777777" w:rsidTr="000236A0">
        <w:trPr>
          <w:trHeight w:val="854"/>
        </w:trPr>
        <w:tc>
          <w:tcPr>
            <w:tcW w:w="9062" w:type="dxa"/>
          </w:tcPr>
          <w:p w14:paraId="3A63071C" w14:textId="77777777" w:rsidR="006C1EAF" w:rsidRPr="006C1EAF" w:rsidRDefault="006C1EAF" w:rsidP="000236A0">
            <w:pPr>
              <w:jc w:val="both"/>
              <w:rPr>
                <w:rFonts w:ascii="Arial" w:hAnsi="Arial" w:cs="Arial"/>
                <w:i/>
              </w:rPr>
            </w:pPr>
            <w:r w:rsidRPr="006C1EAF">
              <w:rPr>
                <w:rFonts w:ascii="Arial" w:hAnsi="Arial" w:cs="Arial"/>
                <w:i/>
              </w:rPr>
              <w:t>4. Popis objektu</w:t>
            </w:r>
          </w:p>
          <w:p w14:paraId="0414A0D5" w14:textId="610EEDF9" w:rsidR="006C1EAF" w:rsidRPr="006C1EAF" w:rsidRDefault="006C1EAF" w:rsidP="006C1EAF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i/>
              </w:rPr>
            </w:pPr>
            <w:r w:rsidRPr="004051E7">
              <w:rPr>
                <w:rFonts w:ascii="Arial" w:hAnsi="Arial" w:cs="Arial"/>
                <w:b/>
                <w:color w:val="0070C0"/>
              </w:rPr>
              <w:t>výčet potenciálních přírodních jevů, které mohou způsobit závažnou havárii nebo zhoršit její průběh (</w:t>
            </w:r>
            <w:proofErr w:type="spellStart"/>
            <w:r w:rsidRPr="004051E7">
              <w:rPr>
                <w:rFonts w:ascii="Arial" w:hAnsi="Arial" w:cs="Arial"/>
                <w:b/>
                <w:color w:val="0070C0"/>
              </w:rPr>
              <w:t>NaTech</w:t>
            </w:r>
            <w:proofErr w:type="spellEnd"/>
            <w:r w:rsidRPr="004051E7">
              <w:rPr>
                <w:rFonts w:ascii="Arial" w:hAnsi="Arial" w:cs="Arial"/>
                <w:b/>
                <w:color w:val="0070C0"/>
              </w:rPr>
              <w:t xml:space="preserve"> risk</w:t>
            </w:r>
            <w:r w:rsidR="004051E7" w:rsidRPr="004051E7">
              <w:rPr>
                <w:rFonts w:ascii="Arial" w:hAnsi="Arial" w:cs="Arial"/>
                <w:b/>
                <w:color w:val="0070C0"/>
              </w:rPr>
              <w:t>)</w:t>
            </w:r>
            <w:r w:rsidR="004051E7" w:rsidRPr="004051E7">
              <w:rPr>
                <w:rFonts w:ascii="Arial" w:hAnsi="Arial" w:cs="Arial"/>
              </w:rPr>
              <w:t xml:space="preserve"> - </w:t>
            </w:r>
            <w:r w:rsidR="004051E7" w:rsidRPr="008367D9">
              <w:rPr>
                <w:rFonts w:ascii="Arial" w:hAnsi="Arial" w:cs="Arial"/>
                <w:color w:val="FF0000"/>
              </w:rPr>
              <w:t>rozšířený bod 4 o nové písmeno f)</w:t>
            </w:r>
          </w:p>
        </w:tc>
      </w:tr>
      <w:tr w:rsidR="006C1EAF" w:rsidRPr="006C1EAF" w14:paraId="09A26A00" w14:textId="77777777" w:rsidTr="000236A0">
        <w:trPr>
          <w:trHeight w:val="1972"/>
        </w:trPr>
        <w:tc>
          <w:tcPr>
            <w:tcW w:w="9062" w:type="dxa"/>
          </w:tcPr>
          <w:p w14:paraId="77D51E3E" w14:textId="5380AF12" w:rsidR="004051E7" w:rsidRPr="008367D9" w:rsidRDefault="004051E7" w:rsidP="000236A0">
            <w:pPr>
              <w:jc w:val="both"/>
              <w:rPr>
                <w:rFonts w:ascii="Arial" w:hAnsi="Arial" w:cs="Arial"/>
                <w:color w:val="FF0000"/>
              </w:rPr>
            </w:pPr>
            <w:r w:rsidRPr="008367D9">
              <w:rPr>
                <w:rFonts w:ascii="Arial" w:hAnsi="Arial" w:cs="Arial"/>
                <w:color w:val="FF0000"/>
              </w:rPr>
              <w:t>nový bod 5</w:t>
            </w:r>
          </w:p>
          <w:p w14:paraId="6933FD33" w14:textId="77777777" w:rsidR="006C1EAF" w:rsidRPr="004051E7" w:rsidRDefault="006C1EAF" w:rsidP="000236A0">
            <w:pPr>
              <w:jc w:val="both"/>
              <w:rPr>
                <w:rFonts w:ascii="Arial" w:hAnsi="Arial" w:cs="Arial"/>
                <w:b/>
                <w:i/>
                <w:color w:val="0070C0"/>
              </w:rPr>
            </w:pPr>
            <w:r w:rsidRPr="004051E7">
              <w:rPr>
                <w:rFonts w:ascii="Arial" w:hAnsi="Arial" w:cs="Arial"/>
                <w:b/>
                <w:i/>
                <w:color w:val="0070C0"/>
              </w:rPr>
              <w:t>5. Poučení z přezkumu dřívějších havárií a nehod se stejnými látkami a postupy, jaké jsou používány v objektu, které se staly</w:t>
            </w:r>
          </w:p>
          <w:p w14:paraId="0A858DA9" w14:textId="77777777" w:rsidR="006C1EAF" w:rsidRPr="004051E7" w:rsidRDefault="006C1EAF" w:rsidP="000236A0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4051E7">
              <w:rPr>
                <w:rFonts w:ascii="Arial" w:hAnsi="Arial" w:cs="Arial"/>
                <w:b/>
                <w:color w:val="0070C0"/>
              </w:rPr>
              <w:t>a) v objektech provozovatele,</w:t>
            </w:r>
          </w:p>
          <w:p w14:paraId="409830BC" w14:textId="77777777" w:rsidR="006C1EAF" w:rsidRPr="004051E7" w:rsidRDefault="006C1EAF" w:rsidP="000236A0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4051E7">
              <w:rPr>
                <w:rFonts w:ascii="Arial" w:hAnsi="Arial" w:cs="Arial"/>
                <w:b/>
                <w:color w:val="0070C0"/>
              </w:rPr>
              <w:t>b) na území České republiky v posledních 15 letech a</w:t>
            </w:r>
          </w:p>
          <w:p w14:paraId="299279CF" w14:textId="77777777" w:rsidR="006C1EAF" w:rsidRPr="004051E7" w:rsidRDefault="006C1EAF" w:rsidP="000236A0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4051E7">
              <w:rPr>
                <w:rFonts w:ascii="Arial" w:hAnsi="Arial" w:cs="Arial"/>
                <w:b/>
                <w:color w:val="0070C0"/>
              </w:rPr>
              <w:t>c) na území ostatních členských států Evropské unie v posledních 15 letech,</w:t>
            </w:r>
          </w:p>
          <w:p w14:paraId="7357C80C" w14:textId="77777777" w:rsidR="006C1EAF" w:rsidRPr="006C1EAF" w:rsidRDefault="006C1EAF" w:rsidP="000236A0">
            <w:pPr>
              <w:jc w:val="both"/>
              <w:rPr>
                <w:rFonts w:ascii="Arial" w:hAnsi="Arial" w:cs="Arial"/>
                <w:i/>
              </w:rPr>
            </w:pPr>
            <w:r w:rsidRPr="004051E7">
              <w:rPr>
                <w:rFonts w:ascii="Arial" w:hAnsi="Arial" w:cs="Arial"/>
                <w:b/>
                <w:color w:val="0070C0"/>
              </w:rPr>
              <w:t>a zohlednění získaných relevantních zkušeností a přímý odkaz na konkrétní opatření, která jsou přijata k zabránění takovému typu havárií.</w:t>
            </w:r>
          </w:p>
        </w:tc>
      </w:tr>
      <w:tr w:rsidR="00F101A4" w:rsidRPr="006C1EAF" w14:paraId="66F10FCB" w14:textId="77777777" w:rsidTr="000236A0">
        <w:tc>
          <w:tcPr>
            <w:tcW w:w="9062" w:type="dxa"/>
          </w:tcPr>
          <w:p w14:paraId="092B8DF1" w14:textId="3BD4C9A1" w:rsidR="00F101A4" w:rsidRPr="00F101A4" w:rsidRDefault="00F101A4" w:rsidP="00C34AC6">
            <w:pPr>
              <w:jc w:val="both"/>
              <w:rPr>
                <w:rFonts w:ascii="Arial" w:hAnsi="Arial" w:cs="Arial"/>
                <w:i/>
                <w:color w:val="0070C0"/>
              </w:rPr>
            </w:pPr>
            <w:r w:rsidRPr="00F101A4">
              <w:rPr>
                <w:rFonts w:ascii="Arial" w:hAnsi="Arial" w:cs="Arial"/>
                <w:i/>
              </w:rPr>
              <w:t>ČÁST V. ZÁVĚREČNÉ SHRNUTÍ</w:t>
            </w:r>
          </w:p>
        </w:tc>
      </w:tr>
      <w:tr w:rsidR="00F101A4" w:rsidRPr="006C1EAF" w14:paraId="6D4AC596" w14:textId="77777777" w:rsidTr="000236A0">
        <w:tc>
          <w:tcPr>
            <w:tcW w:w="9062" w:type="dxa"/>
          </w:tcPr>
          <w:p w14:paraId="4BFE13CF" w14:textId="6C53B143" w:rsidR="00F101A4" w:rsidRPr="00F101A4" w:rsidRDefault="00FC2920" w:rsidP="00A5767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V návaznosti na </w:t>
            </w:r>
            <w:r w:rsidR="00F101A4" w:rsidRPr="00F101A4">
              <w:rPr>
                <w:rFonts w:ascii="Arial" w:hAnsi="Arial" w:cs="Arial"/>
              </w:rPr>
              <w:t xml:space="preserve">problematiku povolování stavebních záměrů </w:t>
            </w:r>
            <w:r>
              <w:rPr>
                <w:rFonts w:ascii="Arial" w:hAnsi="Arial" w:cs="Arial"/>
              </w:rPr>
              <w:t xml:space="preserve">v dosahu havarijních projevů, s níž úzce </w:t>
            </w:r>
            <w:r w:rsidR="00F101A4" w:rsidRPr="00F101A4">
              <w:rPr>
                <w:rFonts w:ascii="Arial" w:hAnsi="Arial" w:cs="Arial"/>
              </w:rPr>
              <w:t xml:space="preserve">souvisí povinnost provozovatele </w:t>
            </w:r>
            <w:r>
              <w:rPr>
                <w:rFonts w:ascii="Arial" w:hAnsi="Arial" w:cs="Arial"/>
              </w:rPr>
              <w:t xml:space="preserve">podle </w:t>
            </w:r>
            <w:r w:rsidR="00F101A4" w:rsidRPr="00FC2920">
              <w:rPr>
                <w:rFonts w:ascii="Arial" w:hAnsi="Arial" w:cs="Arial"/>
                <w:bCs/>
              </w:rPr>
              <w:t xml:space="preserve">§ 12 odst. 3 písm. c) zákona </w:t>
            </w:r>
            <w:r w:rsidR="00A57676">
              <w:rPr>
                <w:rFonts w:ascii="Arial" w:hAnsi="Arial" w:cs="Arial"/>
                <w:bCs/>
              </w:rPr>
              <w:t>č. </w:t>
            </w:r>
            <w:r w:rsidR="00F101A4" w:rsidRPr="00FC2920">
              <w:rPr>
                <w:rFonts w:ascii="Arial" w:hAnsi="Arial" w:cs="Arial"/>
                <w:bCs/>
              </w:rPr>
              <w:t>224/2015</w:t>
            </w:r>
            <w:r w:rsidR="00A57676">
              <w:rPr>
                <w:rFonts w:ascii="Arial" w:hAnsi="Arial" w:cs="Arial"/>
                <w:bCs/>
              </w:rPr>
              <w:t> Sb.</w:t>
            </w:r>
            <w:r w:rsidR="00F101A4" w:rsidRPr="00FC292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zaji</w:t>
            </w:r>
            <w:r w:rsidR="002874FA">
              <w:rPr>
                <w:rFonts w:ascii="Arial" w:hAnsi="Arial" w:cs="Arial"/>
              </w:rPr>
              <w:t>stit</w:t>
            </w:r>
            <w:r>
              <w:rPr>
                <w:rFonts w:ascii="Arial" w:hAnsi="Arial" w:cs="Arial"/>
              </w:rPr>
              <w:t xml:space="preserve"> </w:t>
            </w:r>
            <w:r w:rsidR="00F101A4" w:rsidRPr="00FC2920">
              <w:rPr>
                <w:rFonts w:ascii="Arial" w:hAnsi="Arial" w:cs="Arial"/>
              </w:rPr>
              <w:t>informování orgánů státní správy a dotčených obcí</w:t>
            </w:r>
            <w:r>
              <w:rPr>
                <w:rFonts w:ascii="Arial" w:hAnsi="Arial" w:cs="Arial"/>
              </w:rPr>
              <w:t xml:space="preserve"> </w:t>
            </w:r>
            <w:r w:rsidRPr="00FC2920">
              <w:rPr>
                <w:rFonts w:ascii="Arial" w:hAnsi="Arial" w:cs="Arial"/>
              </w:rPr>
              <w:t>pro přijetí</w:t>
            </w:r>
            <w:r>
              <w:rPr>
                <w:rFonts w:ascii="Arial" w:hAnsi="Arial" w:cs="Arial"/>
              </w:rPr>
              <w:t xml:space="preserve"> </w:t>
            </w:r>
            <w:r w:rsidRPr="00FC2920">
              <w:rPr>
                <w:rFonts w:ascii="Arial" w:hAnsi="Arial" w:cs="Arial"/>
              </w:rPr>
              <w:t>rozhodnutí z</w:t>
            </w:r>
            <w:r>
              <w:rPr>
                <w:rFonts w:ascii="Arial" w:hAnsi="Arial" w:cs="Arial"/>
              </w:rPr>
              <w:t> </w:t>
            </w:r>
            <w:r w:rsidRPr="00FC2920">
              <w:rPr>
                <w:rFonts w:ascii="Arial" w:hAnsi="Arial" w:cs="Arial"/>
              </w:rPr>
              <w:t>hlediska rozvoje nových činností</w:t>
            </w:r>
            <w:r>
              <w:rPr>
                <w:rFonts w:ascii="Arial" w:hAnsi="Arial" w:cs="Arial"/>
              </w:rPr>
              <w:t xml:space="preserve"> </w:t>
            </w:r>
            <w:r w:rsidRPr="00FC2920">
              <w:rPr>
                <w:rFonts w:ascii="Arial" w:hAnsi="Arial" w:cs="Arial"/>
              </w:rPr>
              <w:t xml:space="preserve">nebo rozvoje v okolí stávajících objektů, je </w:t>
            </w:r>
            <w:r w:rsidR="00F101A4" w:rsidRPr="00FC2920">
              <w:rPr>
                <w:rFonts w:ascii="Arial" w:hAnsi="Arial" w:cs="Arial"/>
              </w:rPr>
              <w:t xml:space="preserve">ve </w:t>
            </w:r>
            <w:r w:rsidR="00F101A4" w:rsidRPr="00FC2920">
              <w:rPr>
                <w:rFonts w:ascii="Arial" w:hAnsi="Arial" w:cs="Arial"/>
              </w:rPr>
              <w:lastRenderedPageBreak/>
              <w:t xml:space="preserve">vlastním zájmu provozovatelů </w:t>
            </w:r>
            <w:r w:rsidRPr="00FC2920">
              <w:rPr>
                <w:rFonts w:ascii="Arial" w:hAnsi="Arial" w:cs="Arial"/>
              </w:rPr>
              <w:t xml:space="preserve">relevantní </w:t>
            </w:r>
            <w:r w:rsidR="00F101A4" w:rsidRPr="00FC2920">
              <w:rPr>
                <w:rFonts w:ascii="Arial" w:hAnsi="Arial" w:cs="Arial"/>
                <w:bCs/>
              </w:rPr>
              <w:t>informace</w:t>
            </w:r>
            <w:r w:rsidR="00F101A4" w:rsidRPr="00FC2920">
              <w:rPr>
                <w:rFonts w:ascii="Arial" w:hAnsi="Arial" w:cs="Arial"/>
              </w:rPr>
              <w:t xml:space="preserve"> v dokument</w:t>
            </w:r>
            <w:r w:rsidR="00A57676">
              <w:rPr>
                <w:rFonts w:ascii="Arial" w:hAnsi="Arial" w:cs="Arial"/>
              </w:rPr>
              <w:t>u</w:t>
            </w:r>
            <w:r w:rsidR="00F101A4" w:rsidRPr="00FC2920">
              <w:rPr>
                <w:rFonts w:ascii="Arial" w:hAnsi="Arial" w:cs="Arial"/>
              </w:rPr>
              <w:t xml:space="preserve"> </w:t>
            </w:r>
            <w:r w:rsidR="00F101A4" w:rsidRPr="00216B37">
              <w:rPr>
                <w:rFonts w:ascii="Arial" w:hAnsi="Arial" w:cs="Arial"/>
                <w:b/>
                <w:color w:val="0070C0"/>
              </w:rPr>
              <w:t xml:space="preserve">více </w:t>
            </w:r>
            <w:r w:rsidR="00F101A4" w:rsidRPr="00216B37">
              <w:rPr>
                <w:rFonts w:ascii="Arial" w:hAnsi="Arial" w:cs="Arial"/>
                <w:b/>
                <w:bCs/>
                <w:color w:val="0070C0"/>
              </w:rPr>
              <w:t>zviditelnit</w:t>
            </w:r>
            <w:r w:rsidR="002874FA" w:rsidRPr="00216B37">
              <w:rPr>
                <w:rFonts w:ascii="Arial" w:hAnsi="Arial" w:cs="Arial"/>
                <w:b/>
                <w:bCs/>
                <w:color w:val="0070C0"/>
              </w:rPr>
              <w:t xml:space="preserve">, </w:t>
            </w:r>
            <w:r w:rsidR="00F101A4" w:rsidRPr="00216B37">
              <w:rPr>
                <w:rFonts w:ascii="Arial" w:hAnsi="Arial" w:cs="Arial"/>
                <w:b/>
                <w:bCs/>
                <w:color w:val="0070C0"/>
              </w:rPr>
              <w:t>zdůraznit</w:t>
            </w:r>
            <w:r w:rsidRPr="00216B37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="002874FA" w:rsidRPr="00216B37">
              <w:rPr>
                <w:rFonts w:ascii="Arial" w:hAnsi="Arial" w:cs="Arial"/>
                <w:b/>
                <w:color w:val="0070C0"/>
              </w:rPr>
              <w:t>a </w:t>
            </w:r>
            <w:r w:rsidR="00F101A4" w:rsidRPr="00216B37">
              <w:rPr>
                <w:rFonts w:ascii="Arial" w:hAnsi="Arial" w:cs="Arial"/>
                <w:b/>
                <w:bCs/>
                <w:color w:val="0070C0"/>
              </w:rPr>
              <w:t>sumarizovat</w:t>
            </w:r>
            <w:r w:rsidR="00F101A4" w:rsidRPr="00216B37">
              <w:rPr>
                <w:rFonts w:ascii="Arial" w:hAnsi="Arial" w:cs="Arial"/>
                <w:color w:val="0070C0"/>
              </w:rPr>
              <w:t xml:space="preserve"> </w:t>
            </w:r>
            <w:r w:rsidR="00F101A4" w:rsidRPr="00FC2920">
              <w:rPr>
                <w:rFonts w:ascii="Arial" w:hAnsi="Arial" w:cs="Arial"/>
              </w:rPr>
              <w:t xml:space="preserve">v části </w:t>
            </w:r>
            <w:r w:rsidRPr="00FC2920">
              <w:rPr>
                <w:rFonts w:ascii="Arial" w:hAnsi="Arial" w:cs="Arial"/>
                <w:i/>
                <w:iCs/>
              </w:rPr>
              <w:t>Závěrečné</w:t>
            </w:r>
            <w:r>
              <w:rPr>
                <w:rFonts w:ascii="Arial" w:hAnsi="Arial" w:cs="Arial"/>
                <w:i/>
                <w:iCs/>
              </w:rPr>
              <w:t xml:space="preserve"> shrnutí</w:t>
            </w:r>
            <w:r w:rsidR="002874FA">
              <w:rPr>
                <w:rFonts w:ascii="Arial" w:hAnsi="Arial" w:cs="Arial"/>
                <w:i/>
                <w:iCs/>
              </w:rPr>
              <w:t xml:space="preserve"> </w:t>
            </w:r>
            <w:r w:rsidR="002874FA" w:rsidRPr="00FC2920">
              <w:rPr>
                <w:rFonts w:ascii="Arial" w:hAnsi="Arial" w:cs="Arial"/>
                <w:bCs/>
              </w:rPr>
              <w:t>(</w:t>
            </w:r>
            <w:r w:rsidR="002874FA">
              <w:rPr>
                <w:rFonts w:ascii="Arial" w:hAnsi="Arial" w:cs="Arial"/>
                <w:bCs/>
              </w:rPr>
              <w:t xml:space="preserve">příp. </w:t>
            </w:r>
            <w:r w:rsidR="002874FA" w:rsidRPr="00FC2920">
              <w:rPr>
                <w:rFonts w:ascii="Arial" w:hAnsi="Arial" w:cs="Arial"/>
              </w:rPr>
              <w:t xml:space="preserve">v závěrech </w:t>
            </w:r>
            <w:r w:rsidR="002874FA" w:rsidRPr="00FC2920">
              <w:rPr>
                <w:rFonts w:ascii="Arial" w:hAnsi="Arial" w:cs="Arial"/>
                <w:i/>
                <w:iCs/>
              </w:rPr>
              <w:t>Posouzení rizik</w:t>
            </w:r>
            <w:r w:rsidR="002874FA" w:rsidRPr="00FC2920">
              <w:rPr>
                <w:rFonts w:ascii="Arial" w:hAnsi="Arial" w:cs="Arial"/>
                <w:iCs/>
              </w:rPr>
              <w:t>)</w:t>
            </w:r>
            <w:r w:rsidR="002874FA">
              <w:rPr>
                <w:rFonts w:ascii="Arial" w:hAnsi="Arial" w:cs="Arial"/>
                <w:iCs/>
              </w:rPr>
              <w:t>.</w:t>
            </w:r>
          </w:p>
        </w:tc>
      </w:tr>
      <w:tr w:rsidR="006C1EAF" w:rsidRPr="006C1EAF" w14:paraId="611DCF18" w14:textId="77777777" w:rsidTr="000236A0">
        <w:tc>
          <w:tcPr>
            <w:tcW w:w="9062" w:type="dxa"/>
          </w:tcPr>
          <w:p w14:paraId="36C93C5F" w14:textId="545C1B4B" w:rsidR="006C1EAF" w:rsidRPr="004051E7" w:rsidRDefault="006C1EAF" w:rsidP="000236A0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4051E7">
              <w:rPr>
                <w:rFonts w:ascii="Arial" w:hAnsi="Arial" w:cs="Arial"/>
                <w:b/>
                <w:i/>
                <w:color w:val="0070C0"/>
              </w:rPr>
              <w:lastRenderedPageBreak/>
              <w:t>ČÁST VI. Podklady pro zpracování informace veřejnosti podle vyhlášky č. 228/2015 Sb.</w:t>
            </w:r>
            <w:r w:rsidR="004051E7">
              <w:rPr>
                <w:rFonts w:ascii="Arial" w:hAnsi="Arial" w:cs="Arial"/>
                <w:b/>
                <w:i/>
                <w:color w:val="0070C0"/>
              </w:rPr>
              <w:t xml:space="preserve"> </w:t>
            </w:r>
            <w:r w:rsidR="004051E7" w:rsidRPr="004051E7">
              <w:rPr>
                <w:rFonts w:ascii="Arial" w:hAnsi="Arial" w:cs="Arial"/>
              </w:rPr>
              <w:t xml:space="preserve">– </w:t>
            </w:r>
            <w:r w:rsidR="004051E7" w:rsidRPr="008367D9">
              <w:rPr>
                <w:rFonts w:ascii="Arial" w:hAnsi="Arial" w:cs="Arial"/>
                <w:color w:val="FF0000"/>
              </w:rPr>
              <w:t>nová část</w:t>
            </w:r>
          </w:p>
        </w:tc>
      </w:tr>
    </w:tbl>
    <w:p w14:paraId="4F9EA99A" w14:textId="77777777" w:rsidR="006C1EAF" w:rsidRPr="006C1EAF" w:rsidRDefault="006C1EAF" w:rsidP="006C1E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1EAF" w:rsidRPr="006C1EAF" w14:paraId="0D2A7340" w14:textId="77777777" w:rsidTr="000236A0">
        <w:tc>
          <w:tcPr>
            <w:tcW w:w="9062" w:type="dxa"/>
          </w:tcPr>
          <w:p w14:paraId="14DD69A4" w14:textId="0EE87A32" w:rsidR="006C1EAF" w:rsidRPr="006C1EAF" w:rsidRDefault="006C1EAF" w:rsidP="000236A0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</w:rPr>
            </w:pPr>
            <w:r w:rsidRPr="008367D9">
              <w:rPr>
                <w:rFonts w:ascii="Arial" w:hAnsi="Arial" w:cs="Arial"/>
                <w:b/>
                <w:color w:val="0070C0"/>
              </w:rPr>
              <w:t xml:space="preserve">Příloha 4 </w:t>
            </w:r>
            <w:r w:rsidR="00C73C1A" w:rsidRPr="008367D9">
              <w:rPr>
                <w:rFonts w:ascii="Arial" w:hAnsi="Arial" w:cs="Arial"/>
                <w:b/>
                <w:color w:val="0070C0"/>
              </w:rPr>
              <w:t>Náležitosti obsahu záznamu o provedeném přezkumu bezpečnostního programu</w:t>
            </w:r>
          </w:p>
        </w:tc>
      </w:tr>
      <w:tr w:rsidR="00180FFF" w:rsidRPr="006C1EAF" w14:paraId="662A69C2" w14:textId="77777777" w:rsidTr="000236A0">
        <w:tc>
          <w:tcPr>
            <w:tcW w:w="9062" w:type="dxa"/>
          </w:tcPr>
          <w:p w14:paraId="301D1138" w14:textId="19CAFC9C" w:rsidR="00180FFF" w:rsidRPr="00E479CD" w:rsidRDefault="00180FFF" w:rsidP="00180FFF">
            <w:pPr>
              <w:spacing w:before="120" w:after="120"/>
              <w:jc w:val="both"/>
              <w:rPr>
                <w:rFonts w:ascii="Arial" w:hAnsi="Arial" w:cs="Arial"/>
                <w:b/>
                <w:caps/>
                <w:color w:val="0070C0"/>
              </w:rPr>
            </w:pPr>
            <w:r w:rsidRPr="00E479CD">
              <w:rPr>
                <w:rFonts w:ascii="Arial" w:hAnsi="Arial" w:cs="Arial"/>
                <w:i/>
                <w:caps/>
                <w:color w:val="000000"/>
              </w:rPr>
              <w:t>Část I. Identifikační údaje</w:t>
            </w:r>
          </w:p>
        </w:tc>
      </w:tr>
      <w:tr w:rsidR="006C1EAF" w:rsidRPr="006C1EAF" w14:paraId="4680EB8D" w14:textId="77777777" w:rsidTr="000236A0">
        <w:trPr>
          <w:trHeight w:val="880"/>
        </w:trPr>
        <w:tc>
          <w:tcPr>
            <w:tcW w:w="9062" w:type="dxa"/>
          </w:tcPr>
          <w:p w14:paraId="30941A58" w14:textId="35B0E26A" w:rsidR="006C1EAF" w:rsidRPr="006C1EAF" w:rsidRDefault="00180FFF" w:rsidP="000236A0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180FFF">
              <w:rPr>
                <w:rFonts w:ascii="Arial" w:hAnsi="Arial" w:cs="Arial"/>
                <w:i/>
                <w:color w:val="000000"/>
              </w:rPr>
              <w:t xml:space="preserve">1. </w:t>
            </w:r>
            <w:r w:rsidR="006C1EAF" w:rsidRPr="00180FFF">
              <w:rPr>
                <w:rFonts w:ascii="Arial" w:hAnsi="Arial" w:cs="Arial"/>
                <w:i/>
                <w:color w:val="000000"/>
              </w:rPr>
              <w:t>Identifikační údaje o provozovateli</w:t>
            </w:r>
            <w:r w:rsidR="006C1EAF" w:rsidRPr="006C1EAF">
              <w:rPr>
                <w:rFonts w:ascii="Arial" w:hAnsi="Arial" w:cs="Arial"/>
                <w:i/>
                <w:color w:val="000000"/>
              </w:rPr>
              <w:t xml:space="preserve"> a objektu</w:t>
            </w:r>
          </w:p>
          <w:p w14:paraId="3CC36F5F" w14:textId="49F77784" w:rsidR="006C1EAF" w:rsidRPr="006C1EAF" w:rsidRDefault="00180FFF" w:rsidP="00180FFF">
            <w:pPr>
              <w:pStyle w:val="Odstavecseseznamem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="006C1EAF" w:rsidRPr="006C1EAF">
              <w:rPr>
                <w:rFonts w:ascii="Arial" w:hAnsi="Arial" w:cs="Arial"/>
                <w:color w:val="000000"/>
              </w:rPr>
              <w:t>…</w:t>
            </w:r>
            <w:r w:rsidRPr="00180FFF">
              <w:rPr>
                <w:rFonts w:ascii="Arial" w:hAnsi="Arial" w:cs="Arial"/>
                <w:b/>
                <w:color w:val="0070C0"/>
              </w:rPr>
              <w:t>nebo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6C1EAF" w:rsidRPr="003B6602">
              <w:rPr>
                <w:rFonts w:ascii="Arial" w:hAnsi="Arial" w:cs="Arial"/>
                <w:b/>
                <w:color w:val="0070C0"/>
              </w:rPr>
              <w:t>jiný jednoznačný identifikátor, byl-li přidělen</w:t>
            </w:r>
            <w:r w:rsidR="006C1EAF" w:rsidRPr="00180FFF">
              <w:rPr>
                <w:rFonts w:ascii="Arial" w:hAnsi="Arial" w:cs="Arial"/>
              </w:rPr>
              <w:t>,</w:t>
            </w:r>
          </w:p>
          <w:p w14:paraId="30945B57" w14:textId="62D96B55" w:rsidR="006C1EAF" w:rsidRPr="003B6602" w:rsidRDefault="00180FFF" w:rsidP="00180FFF">
            <w:pPr>
              <w:pStyle w:val="Odstavecseseznamem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180FFF">
              <w:rPr>
                <w:rFonts w:ascii="Arial" w:hAnsi="Arial" w:cs="Arial"/>
                <w:color w:val="000000"/>
              </w:rPr>
              <w:t>b)</w:t>
            </w:r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6C1EAF" w:rsidRPr="003B6602">
              <w:rPr>
                <w:rFonts w:ascii="Arial" w:hAnsi="Arial" w:cs="Arial"/>
                <w:b/>
                <w:color w:val="0070C0"/>
              </w:rPr>
              <w:t>zeměpisné souřadnice středu objektu</w:t>
            </w:r>
          </w:p>
        </w:tc>
      </w:tr>
      <w:tr w:rsidR="00180FFF" w:rsidRPr="00180FFF" w14:paraId="70B0B07C" w14:textId="77777777" w:rsidTr="00180FFF">
        <w:trPr>
          <w:trHeight w:val="566"/>
        </w:trPr>
        <w:tc>
          <w:tcPr>
            <w:tcW w:w="9062" w:type="dxa"/>
          </w:tcPr>
          <w:p w14:paraId="75559E8E" w14:textId="5540ED09" w:rsidR="00180FFF" w:rsidRPr="00E479CD" w:rsidRDefault="00180FFF" w:rsidP="00180FFF">
            <w:pPr>
              <w:spacing w:before="120" w:after="120"/>
              <w:jc w:val="both"/>
              <w:rPr>
                <w:rFonts w:ascii="Arial" w:hAnsi="Arial" w:cs="Arial"/>
                <w:i/>
                <w:caps/>
                <w:color w:val="000000"/>
              </w:rPr>
            </w:pPr>
            <w:r w:rsidRPr="00E479CD">
              <w:rPr>
                <w:rFonts w:ascii="Arial" w:hAnsi="Arial" w:cs="Arial"/>
                <w:i/>
                <w:caps/>
                <w:color w:val="000000"/>
              </w:rPr>
              <w:t>Část II. Seznam a popis změn provedených v objektu</w:t>
            </w:r>
          </w:p>
        </w:tc>
      </w:tr>
      <w:tr w:rsidR="006C1EAF" w:rsidRPr="006C1EAF" w14:paraId="70A4352B" w14:textId="77777777" w:rsidTr="000236A0">
        <w:trPr>
          <w:trHeight w:val="854"/>
        </w:trPr>
        <w:tc>
          <w:tcPr>
            <w:tcW w:w="9062" w:type="dxa"/>
          </w:tcPr>
          <w:p w14:paraId="5AD95CFC" w14:textId="091400F3" w:rsidR="006C1EAF" w:rsidRPr="006C1EAF" w:rsidRDefault="00180FFF" w:rsidP="000236A0">
            <w:pPr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2. </w:t>
            </w:r>
            <w:r w:rsidR="006C1EAF" w:rsidRPr="006C1EAF">
              <w:rPr>
                <w:rFonts w:ascii="Arial" w:hAnsi="Arial" w:cs="Arial"/>
                <w:i/>
                <w:color w:val="000000"/>
              </w:rPr>
              <w:t>Popis změn v objektu</w:t>
            </w:r>
          </w:p>
          <w:p w14:paraId="5FD10470" w14:textId="5CF5C838" w:rsidR="006C1EAF" w:rsidRPr="006C1EAF" w:rsidRDefault="00180FFF" w:rsidP="00180FFF">
            <w:pPr>
              <w:pStyle w:val="Odstavecseseznamem"/>
              <w:jc w:val="both"/>
              <w:rPr>
                <w:rFonts w:ascii="Arial" w:hAnsi="Arial" w:cs="Arial"/>
                <w:i/>
                <w:color w:val="000000"/>
              </w:rPr>
            </w:pPr>
            <w:r w:rsidRPr="00AD57D3">
              <w:rPr>
                <w:rFonts w:ascii="Arial" w:hAnsi="Arial" w:cs="Arial"/>
                <w:b/>
                <w:color w:val="0070C0"/>
              </w:rPr>
              <w:t>2.2.</w:t>
            </w:r>
            <w:r w:rsidRPr="00AD57D3">
              <w:rPr>
                <w:rFonts w:ascii="Arial" w:hAnsi="Arial" w:cs="Arial"/>
                <w:color w:val="0070C0"/>
              </w:rPr>
              <w:t xml:space="preserve"> </w:t>
            </w:r>
            <w:r w:rsidRPr="00180FFF">
              <w:rPr>
                <w:rFonts w:ascii="Arial" w:hAnsi="Arial" w:cs="Arial"/>
                <w:b/>
                <w:color w:val="0070C0"/>
              </w:rPr>
              <w:t>Z</w:t>
            </w:r>
            <w:r w:rsidR="006C1EAF" w:rsidRPr="00180FFF">
              <w:rPr>
                <w:rFonts w:ascii="Arial" w:hAnsi="Arial" w:cs="Arial"/>
                <w:b/>
                <w:color w:val="0070C0"/>
              </w:rPr>
              <w:t>měny v druhu, množství, klasifikaci, vlastnostech nebo umístění nebezpečných látek v</w:t>
            </w:r>
            <w:r w:rsidRPr="00180FFF">
              <w:rPr>
                <w:rFonts w:ascii="Arial" w:hAnsi="Arial" w:cs="Arial"/>
                <w:b/>
                <w:color w:val="0070C0"/>
              </w:rPr>
              <w:t> </w:t>
            </w:r>
            <w:r w:rsidR="006C1EAF" w:rsidRPr="00180FFF">
              <w:rPr>
                <w:rFonts w:ascii="Arial" w:hAnsi="Arial" w:cs="Arial"/>
                <w:b/>
                <w:color w:val="0070C0"/>
              </w:rPr>
              <w:t>objektu</w:t>
            </w:r>
            <w:r w:rsidRPr="00180FFF">
              <w:rPr>
                <w:rFonts w:ascii="Arial" w:hAnsi="Arial" w:cs="Arial"/>
                <w:b/>
                <w:color w:val="0070C0"/>
              </w:rPr>
              <w:t>.</w:t>
            </w:r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AD57D3" w:rsidRPr="00AD57D3">
              <w:rPr>
                <w:rFonts w:ascii="Arial" w:hAnsi="Arial" w:cs="Arial"/>
              </w:rPr>
              <w:t>–</w:t>
            </w:r>
            <w:r w:rsidRPr="00AD57D3">
              <w:rPr>
                <w:rFonts w:ascii="Arial" w:hAnsi="Arial" w:cs="Arial"/>
              </w:rPr>
              <w:t xml:space="preserve"> </w:t>
            </w:r>
            <w:r w:rsidR="00AD57D3" w:rsidRPr="00AD57D3">
              <w:rPr>
                <w:rFonts w:ascii="Arial" w:hAnsi="Arial" w:cs="Arial"/>
                <w:color w:val="FF0000"/>
              </w:rPr>
              <w:t>doplnění bodu</w:t>
            </w:r>
            <w:r w:rsidR="00AD57D3" w:rsidRPr="00AD57D3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AD57D3" w:rsidRPr="00AD57D3">
              <w:rPr>
                <w:rFonts w:ascii="Arial" w:hAnsi="Arial" w:cs="Arial"/>
                <w:color w:val="FF0000"/>
              </w:rPr>
              <w:t>2.2.</w:t>
            </w:r>
          </w:p>
        </w:tc>
      </w:tr>
      <w:tr w:rsidR="00AD57D3" w:rsidRPr="00AD57D3" w14:paraId="231A290A" w14:textId="77777777" w:rsidTr="00AD57D3">
        <w:trPr>
          <w:trHeight w:val="551"/>
        </w:trPr>
        <w:tc>
          <w:tcPr>
            <w:tcW w:w="9062" w:type="dxa"/>
          </w:tcPr>
          <w:p w14:paraId="02DE3EC1" w14:textId="3148AF1D" w:rsidR="00AD57D3" w:rsidRPr="00E479CD" w:rsidRDefault="00E479CD" w:rsidP="00E479CD">
            <w:pPr>
              <w:spacing w:before="120" w:after="120"/>
              <w:jc w:val="both"/>
              <w:rPr>
                <w:rFonts w:ascii="Arial" w:hAnsi="Arial" w:cs="Arial"/>
                <w:i/>
                <w:caps/>
                <w:color w:val="000000"/>
              </w:rPr>
            </w:pPr>
            <w:r w:rsidRPr="00E479CD">
              <w:rPr>
                <w:rFonts w:ascii="Arial" w:hAnsi="Arial" w:cs="Arial"/>
                <w:i/>
                <w:caps/>
                <w:color w:val="000000"/>
              </w:rPr>
              <w:t>Část III. Závěrečné shrnutí</w:t>
            </w:r>
          </w:p>
        </w:tc>
      </w:tr>
      <w:tr w:rsidR="006C1EAF" w:rsidRPr="006C1EAF" w14:paraId="652F2709" w14:textId="77777777" w:rsidTr="004A1248">
        <w:trPr>
          <w:trHeight w:val="576"/>
        </w:trPr>
        <w:tc>
          <w:tcPr>
            <w:tcW w:w="9062" w:type="dxa"/>
          </w:tcPr>
          <w:p w14:paraId="0B84153B" w14:textId="4681B1F9" w:rsidR="006C1EAF" w:rsidRPr="003B6602" w:rsidRDefault="006C1EAF" w:rsidP="00E479CD">
            <w:pPr>
              <w:pStyle w:val="Odstavecseseznamem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3B6602">
              <w:rPr>
                <w:rFonts w:ascii="Arial" w:hAnsi="Arial" w:cs="Arial"/>
                <w:b/>
                <w:color w:val="0070C0"/>
              </w:rPr>
              <w:t xml:space="preserve">3. Výčet případných nutných změn v </w:t>
            </w:r>
            <w:r w:rsidRPr="00E479CD">
              <w:rPr>
                <w:rFonts w:ascii="Arial" w:hAnsi="Arial" w:cs="Arial"/>
                <w:b/>
                <w:color w:val="0070C0"/>
              </w:rPr>
              <w:t>informaci pro veřejnost podle vyhlášky</w:t>
            </w:r>
            <w:r w:rsidRPr="003B6602">
              <w:rPr>
                <w:rFonts w:ascii="Arial" w:hAnsi="Arial" w:cs="Arial"/>
                <w:b/>
                <w:color w:val="0070C0"/>
              </w:rPr>
              <w:t xml:space="preserve"> č. 228/2015 Sb.</w:t>
            </w:r>
            <w:r w:rsidR="00E479CD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E479CD" w:rsidRPr="00E479CD">
              <w:rPr>
                <w:rFonts w:ascii="Arial" w:hAnsi="Arial" w:cs="Arial"/>
              </w:rPr>
              <w:t xml:space="preserve">– </w:t>
            </w:r>
            <w:r w:rsidR="00E479CD" w:rsidRPr="00E479CD">
              <w:rPr>
                <w:rFonts w:ascii="Arial" w:hAnsi="Arial" w:cs="Arial"/>
                <w:color w:val="FF0000"/>
              </w:rPr>
              <w:t>nový bod</w:t>
            </w:r>
            <w:r w:rsidR="00E479CD" w:rsidRPr="00E479CD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</w:tr>
    </w:tbl>
    <w:p w14:paraId="5CF983B9" w14:textId="77777777" w:rsidR="006C1EAF" w:rsidRPr="006C1EAF" w:rsidRDefault="006C1EAF" w:rsidP="006C1E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1EAF" w:rsidRPr="006C1EAF" w14:paraId="7111C1F8" w14:textId="77777777" w:rsidTr="000236A0">
        <w:tc>
          <w:tcPr>
            <w:tcW w:w="9062" w:type="dxa"/>
          </w:tcPr>
          <w:p w14:paraId="6B3F28EB" w14:textId="4E4A5434" w:rsidR="006C1EAF" w:rsidRPr="006C1EAF" w:rsidRDefault="006C1EAF" w:rsidP="000236A0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</w:rPr>
            </w:pPr>
            <w:r w:rsidRPr="006C1EAF">
              <w:rPr>
                <w:rFonts w:ascii="Arial" w:hAnsi="Arial" w:cs="Arial"/>
                <w:b/>
                <w:color w:val="000000"/>
              </w:rPr>
              <w:t xml:space="preserve">Příloha 5 </w:t>
            </w:r>
            <w:r w:rsidR="00C73C1A" w:rsidRPr="00C73C1A">
              <w:rPr>
                <w:rFonts w:ascii="Arial" w:hAnsi="Arial" w:cs="Arial"/>
                <w:b/>
                <w:color w:val="000000"/>
              </w:rPr>
              <w:t>Náležitosti obsahu bezpečnostní zprávy</w:t>
            </w:r>
          </w:p>
        </w:tc>
      </w:tr>
      <w:tr w:rsidR="00E479CD" w:rsidRPr="006C1EAF" w14:paraId="05402926" w14:textId="77777777" w:rsidTr="00E479CD">
        <w:trPr>
          <w:trHeight w:val="439"/>
        </w:trPr>
        <w:tc>
          <w:tcPr>
            <w:tcW w:w="9062" w:type="dxa"/>
          </w:tcPr>
          <w:p w14:paraId="29F3B3A9" w14:textId="568AE76A" w:rsidR="00E479CD" w:rsidRPr="006C1EAF" w:rsidRDefault="00E479CD" w:rsidP="00E479C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C1EAF">
              <w:rPr>
                <w:rFonts w:ascii="Arial" w:hAnsi="Arial" w:cs="Arial"/>
                <w:i/>
                <w:color w:val="000000"/>
              </w:rPr>
              <w:t>ČÁST I. ZÁKLADNÍ INFORMACE O OBJEKTU</w:t>
            </w:r>
          </w:p>
        </w:tc>
      </w:tr>
      <w:tr w:rsidR="006C1EAF" w:rsidRPr="006C1EAF" w14:paraId="3319C8AC" w14:textId="77777777" w:rsidTr="00E479CD">
        <w:trPr>
          <w:trHeight w:val="857"/>
        </w:trPr>
        <w:tc>
          <w:tcPr>
            <w:tcW w:w="9062" w:type="dxa"/>
          </w:tcPr>
          <w:p w14:paraId="4DB09ABD" w14:textId="0493AC13" w:rsidR="006C1EAF" w:rsidRPr="006C1EAF" w:rsidRDefault="00E479CD" w:rsidP="000236A0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E479CD">
              <w:rPr>
                <w:rFonts w:ascii="Arial" w:hAnsi="Arial" w:cs="Arial"/>
                <w:i/>
                <w:color w:val="000000"/>
              </w:rPr>
              <w:t xml:space="preserve">1. </w:t>
            </w:r>
            <w:r w:rsidR="006C1EAF" w:rsidRPr="00E479CD">
              <w:rPr>
                <w:rFonts w:ascii="Arial" w:hAnsi="Arial" w:cs="Arial"/>
                <w:i/>
                <w:color w:val="000000"/>
              </w:rPr>
              <w:t>Identifikační údaje o</w:t>
            </w:r>
            <w:r w:rsidR="006C1EAF" w:rsidRPr="006C1EAF">
              <w:rPr>
                <w:rFonts w:ascii="Arial" w:hAnsi="Arial" w:cs="Arial"/>
                <w:i/>
                <w:color w:val="000000"/>
              </w:rPr>
              <w:t xml:space="preserve"> provozovateli a objektu</w:t>
            </w:r>
          </w:p>
          <w:p w14:paraId="0B2D21BA" w14:textId="303D168A" w:rsidR="006C1EAF" w:rsidRPr="006C1EAF" w:rsidRDefault="00E479CD" w:rsidP="00E479CD">
            <w:pPr>
              <w:pStyle w:val="Odstavecseseznamem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="006C1EAF" w:rsidRPr="006C1EAF">
              <w:rPr>
                <w:rFonts w:ascii="Arial" w:hAnsi="Arial" w:cs="Arial"/>
                <w:color w:val="000000"/>
              </w:rPr>
              <w:t>…</w:t>
            </w:r>
            <w:r w:rsidR="006C1EAF" w:rsidRPr="00E479CD">
              <w:rPr>
                <w:rFonts w:ascii="Arial" w:hAnsi="Arial" w:cs="Arial"/>
                <w:b/>
                <w:color w:val="0070C0"/>
              </w:rPr>
              <w:t>jiný jednoznačný identifikátor, byl-li přidělen</w:t>
            </w:r>
            <w:r w:rsidR="006C1EAF" w:rsidRPr="006C1EAF">
              <w:rPr>
                <w:rFonts w:ascii="Arial" w:hAnsi="Arial" w:cs="Arial"/>
                <w:color w:val="000000"/>
              </w:rPr>
              <w:t>,</w:t>
            </w:r>
          </w:p>
          <w:p w14:paraId="5D73809C" w14:textId="489A76D4" w:rsidR="006C1EAF" w:rsidRPr="006C1EAF" w:rsidRDefault="00E479CD" w:rsidP="00E479CD">
            <w:pPr>
              <w:pStyle w:val="Odstavecseseznamem"/>
              <w:jc w:val="both"/>
              <w:rPr>
                <w:rFonts w:ascii="Arial" w:hAnsi="Arial" w:cs="Arial"/>
                <w:i/>
                <w:color w:val="000000"/>
              </w:rPr>
            </w:pPr>
            <w:r w:rsidRPr="00E479CD">
              <w:rPr>
                <w:rFonts w:ascii="Arial" w:hAnsi="Arial" w:cs="Arial"/>
                <w:b/>
                <w:color w:val="0070C0"/>
              </w:rPr>
              <w:t xml:space="preserve">b) </w:t>
            </w:r>
            <w:r w:rsidR="006C1EAF" w:rsidRPr="00E479CD">
              <w:rPr>
                <w:rFonts w:ascii="Arial" w:hAnsi="Arial" w:cs="Arial"/>
                <w:b/>
                <w:color w:val="0070C0"/>
              </w:rPr>
              <w:t>zeměpisné souřadnice středu objektu</w:t>
            </w:r>
            <w:r>
              <w:rPr>
                <w:rFonts w:ascii="Arial" w:hAnsi="Arial" w:cs="Arial"/>
                <w:color w:val="000000"/>
              </w:rPr>
              <w:t>,</w:t>
            </w:r>
          </w:p>
        </w:tc>
      </w:tr>
      <w:tr w:rsidR="00E479CD" w:rsidRPr="006C1EAF" w14:paraId="25D49007" w14:textId="77777777" w:rsidTr="00E479CD">
        <w:trPr>
          <w:trHeight w:val="432"/>
        </w:trPr>
        <w:tc>
          <w:tcPr>
            <w:tcW w:w="9062" w:type="dxa"/>
          </w:tcPr>
          <w:p w14:paraId="46577FF4" w14:textId="118690C8" w:rsidR="00E479CD" w:rsidRPr="006C1EAF" w:rsidRDefault="00E479CD" w:rsidP="00E479CD">
            <w:pPr>
              <w:jc w:val="both"/>
              <w:rPr>
                <w:rFonts w:ascii="Arial" w:hAnsi="Arial" w:cs="Arial"/>
                <w:i/>
                <w:color w:val="000000"/>
                <w:highlight w:val="yellow"/>
              </w:rPr>
            </w:pPr>
            <w:r w:rsidRPr="006C1EAF">
              <w:rPr>
                <w:rFonts w:ascii="Arial" w:hAnsi="Arial" w:cs="Arial"/>
                <w:i/>
                <w:color w:val="000000"/>
              </w:rPr>
              <w:t>ČÁST II. POPISNÉ, INFORMAČNÍ A DATOVÉ ČÁSTI BEZPEČNOSTNÍ ZPRÁVY</w:t>
            </w:r>
          </w:p>
        </w:tc>
      </w:tr>
      <w:tr w:rsidR="006C1EAF" w:rsidRPr="006C1EAF" w14:paraId="19326892" w14:textId="77777777" w:rsidTr="00A2114C">
        <w:trPr>
          <w:trHeight w:val="3640"/>
        </w:trPr>
        <w:tc>
          <w:tcPr>
            <w:tcW w:w="9062" w:type="dxa"/>
          </w:tcPr>
          <w:p w14:paraId="1473E211" w14:textId="77777777" w:rsidR="006C1EAF" w:rsidRPr="006C1EAF" w:rsidRDefault="006C1EAF" w:rsidP="000236A0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6C1EAF">
              <w:rPr>
                <w:rFonts w:ascii="Arial" w:hAnsi="Arial" w:cs="Arial"/>
                <w:i/>
                <w:color w:val="000000"/>
              </w:rPr>
              <w:t>1. Technický popis objektu</w:t>
            </w:r>
          </w:p>
          <w:p w14:paraId="3CB46EA2" w14:textId="29502D24" w:rsidR="006C1EAF" w:rsidRPr="00A2114C" w:rsidRDefault="00E479CD" w:rsidP="00E479CD">
            <w:pPr>
              <w:pStyle w:val="Odstavecseseznamem"/>
              <w:jc w:val="both"/>
              <w:rPr>
                <w:rFonts w:ascii="Arial" w:hAnsi="Arial" w:cs="Arial"/>
                <w:color w:val="FF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1.2.4.</w:t>
            </w:r>
            <w:r w:rsidR="006C1EAF" w:rsidRPr="006C1EAF">
              <w:rPr>
                <w:rFonts w:ascii="Arial" w:hAnsi="Arial" w:cs="Arial"/>
                <w:color w:val="000000"/>
              </w:rPr>
              <w:t xml:space="preserve">…toxikologické </w:t>
            </w:r>
            <w:r w:rsidR="006C1EAF" w:rsidRPr="00A2114C">
              <w:rPr>
                <w:rFonts w:ascii="Arial" w:hAnsi="Arial" w:cs="Arial"/>
                <w:b/>
                <w:color w:val="0070C0"/>
              </w:rPr>
              <w:t>vlastnosti a indikovaná nebezpečnost pro lidské zdraví a životní prostředí, a to akutní i chronická</w:t>
            </w:r>
            <w:r w:rsidR="00A2114C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A2114C" w:rsidRPr="00A2114C">
              <w:rPr>
                <w:rFonts w:ascii="Arial" w:hAnsi="Arial" w:cs="Arial"/>
              </w:rPr>
              <w:t xml:space="preserve">– </w:t>
            </w:r>
            <w:r w:rsidR="00A2114C" w:rsidRPr="00A2114C">
              <w:rPr>
                <w:rFonts w:ascii="Arial" w:hAnsi="Arial" w:cs="Arial"/>
                <w:color w:val="FF0000"/>
              </w:rPr>
              <w:t>rozšíření bodu</w:t>
            </w:r>
          </w:p>
          <w:p w14:paraId="71050920" w14:textId="77777777" w:rsidR="006C1EAF" w:rsidRPr="006C1EAF" w:rsidRDefault="006C1EAF" w:rsidP="000236A0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6C1EAF">
              <w:rPr>
                <w:rFonts w:ascii="Arial" w:hAnsi="Arial" w:cs="Arial"/>
                <w:i/>
                <w:color w:val="000000"/>
              </w:rPr>
              <w:t>2. Informace o okolí objektu a složkách životního prostředí</w:t>
            </w:r>
          </w:p>
          <w:p w14:paraId="693C0D61" w14:textId="6352D563" w:rsidR="006C1EAF" w:rsidRPr="006C1EAF" w:rsidRDefault="00A2114C" w:rsidP="00A2114C">
            <w:pPr>
              <w:pStyle w:val="Odstavecseseznamem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2.7. </w:t>
            </w:r>
            <w:r w:rsidR="006C1EAF" w:rsidRPr="006C1EAF">
              <w:rPr>
                <w:rFonts w:ascii="Arial" w:hAnsi="Arial" w:cs="Arial"/>
                <w:color w:val="000000"/>
              </w:rPr>
              <w:t xml:space="preserve">Výčet potenciálních přírodních jevů, které mohou způsobit závažnou havárii nebo zhoršit její </w:t>
            </w:r>
            <w:r w:rsidR="006C1EAF" w:rsidRPr="00A2114C">
              <w:rPr>
                <w:rFonts w:ascii="Arial" w:hAnsi="Arial" w:cs="Arial"/>
                <w:color w:val="000000"/>
              </w:rPr>
              <w:t>průběh (</w:t>
            </w:r>
            <w:proofErr w:type="spellStart"/>
            <w:r w:rsidR="006C1EAF" w:rsidRPr="00A2114C">
              <w:rPr>
                <w:rFonts w:ascii="Arial" w:hAnsi="Arial" w:cs="Arial"/>
                <w:color w:val="000000"/>
              </w:rPr>
              <w:t>NaTech</w:t>
            </w:r>
            <w:proofErr w:type="spellEnd"/>
            <w:r w:rsidR="006C1EAF" w:rsidRPr="00A2114C">
              <w:rPr>
                <w:rFonts w:ascii="Arial" w:hAnsi="Arial" w:cs="Arial"/>
                <w:color w:val="000000"/>
              </w:rPr>
              <w:t xml:space="preserve"> risk)</w:t>
            </w:r>
            <w:r w:rsidRPr="00A2114C">
              <w:rPr>
                <w:rFonts w:ascii="Arial" w:hAnsi="Arial" w:cs="Arial"/>
                <w:color w:val="000000"/>
              </w:rPr>
              <w:t xml:space="preserve">. – </w:t>
            </w:r>
            <w:r w:rsidRPr="00A2114C">
              <w:rPr>
                <w:rFonts w:ascii="Arial" w:hAnsi="Arial" w:cs="Arial"/>
                <w:color w:val="FF0000"/>
              </w:rPr>
              <w:t>nový bod</w:t>
            </w:r>
            <w:r>
              <w:rPr>
                <w:rFonts w:ascii="Arial" w:hAnsi="Arial" w:cs="Arial"/>
                <w:color w:val="FF0000"/>
              </w:rPr>
              <w:t xml:space="preserve"> 2.7.</w:t>
            </w:r>
          </w:p>
          <w:p w14:paraId="51A9B625" w14:textId="187BE026" w:rsidR="00A2114C" w:rsidRPr="00A2114C" w:rsidRDefault="00A2114C" w:rsidP="000236A0">
            <w:pPr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A2114C">
              <w:rPr>
                <w:rFonts w:ascii="Arial" w:eastAsia="Times New Roman" w:hAnsi="Arial" w:cs="Arial"/>
                <w:color w:val="FF0000"/>
                <w:lang w:eastAsia="cs-CZ"/>
              </w:rPr>
              <w:t>nový bod 3</w:t>
            </w:r>
          </w:p>
          <w:p w14:paraId="3FDA2CB6" w14:textId="77777777" w:rsidR="006C1EAF" w:rsidRPr="00A2114C" w:rsidRDefault="006C1EAF" w:rsidP="000236A0">
            <w:pPr>
              <w:rPr>
                <w:rFonts w:ascii="Arial" w:eastAsia="Times New Roman" w:hAnsi="Arial" w:cs="Arial"/>
                <w:b/>
                <w:i/>
                <w:color w:val="0070C0"/>
                <w:lang w:eastAsia="cs-CZ"/>
              </w:rPr>
            </w:pPr>
            <w:r w:rsidRPr="00A2114C">
              <w:rPr>
                <w:rFonts w:ascii="Arial" w:eastAsia="Times New Roman" w:hAnsi="Arial" w:cs="Arial"/>
                <w:b/>
                <w:i/>
                <w:color w:val="0070C0"/>
                <w:lang w:eastAsia="cs-CZ"/>
              </w:rPr>
              <w:t>3. Poučení z přezkumu dřívějších havárií a nehod se stejnými látkami a postupy, jaké jsou používány v objektu, které se staly</w:t>
            </w:r>
          </w:p>
          <w:p w14:paraId="2FF2203A" w14:textId="77777777" w:rsidR="006C1EAF" w:rsidRPr="00A2114C" w:rsidRDefault="006C1EAF" w:rsidP="000236A0">
            <w:pPr>
              <w:rPr>
                <w:rFonts w:ascii="Arial" w:eastAsia="Times New Roman" w:hAnsi="Arial" w:cs="Arial"/>
                <w:b/>
                <w:color w:val="0070C0"/>
                <w:lang w:eastAsia="cs-CZ"/>
              </w:rPr>
            </w:pPr>
            <w:r w:rsidRPr="00A2114C">
              <w:rPr>
                <w:rFonts w:ascii="Arial" w:eastAsia="Times New Roman" w:hAnsi="Arial" w:cs="Arial"/>
                <w:b/>
                <w:color w:val="0070C0"/>
                <w:lang w:eastAsia="cs-CZ"/>
              </w:rPr>
              <w:t>a) v objektech provozovatele,</w:t>
            </w:r>
          </w:p>
          <w:p w14:paraId="76CB304D" w14:textId="77777777" w:rsidR="006C1EAF" w:rsidRPr="00A2114C" w:rsidRDefault="006C1EAF" w:rsidP="000236A0">
            <w:pPr>
              <w:rPr>
                <w:rFonts w:ascii="Arial" w:eastAsia="Times New Roman" w:hAnsi="Arial" w:cs="Arial"/>
                <w:b/>
                <w:color w:val="0070C0"/>
                <w:lang w:eastAsia="cs-CZ"/>
              </w:rPr>
            </w:pPr>
            <w:r w:rsidRPr="00A2114C">
              <w:rPr>
                <w:rFonts w:ascii="Arial" w:eastAsia="Times New Roman" w:hAnsi="Arial" w:cs="Arial"/>
                <w:b/>
                <w:color w:val="0070C0"/>
                <w:lang w:eastAsia="cs-CZ"/>
              </w:rPr>
              <w:t>b) na území České republiky v posledních 15 letech,</w:t>
            </w:r>
          </w:p>
          <w:p w14:paraId="6C08F501" w14:textId="77777777" w:rsidR="006C1EAF" w:rsidRPr="00A2114C" w:rsidRDefault="006C1EAF" w:rsidP="000236A0">
            <w:pPr>
              <w:rPr>
                <w:rFonts w:ascii="Arial" w:eastAsia="Times New Roman" w:hAnsi="Arial" w:cs="Arial"/>
                <w:b/>
                <w:color w:val="0070C0"/>
                <w:lang w:eastAsia="cs-CZ"/>
              </w:rPr>
            </w:pPr>
            <w:r w:rsidRPr="00A2114C">
              <w:rPr>
                <w:rFonts w:ascii="Arial" w:eastAsia="Times New Roman" w:hAnsi="Arial" w:cs="Arial"/>
                <w:b/>
                <w:color w:val="0070C0"/>
                <w:lang w:eastAsia="cs-CZ"/>
              </w:rPr>
              <w:t>c) na území ostatních členských států Evropské unie v posledních 15 letech,</w:t>
            </w:r>
          </w:p>
          <w:p w14:paraId="2EAC0B18" w14:textId="77777777" w:rsidR="006C1EAF" w:rsidRPr="006C1EAF" w:rsidRDefault="006C1EAF" w:rsidP="000236A0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A2114C">
              <w:rPr>
                <w:rFonts w:ascii="Arial" w:eastAsia="Times New Roman" w:hAnsi="Arial" w:cs="Arial"/>
                <w:b/>
                <w:color w:val="0070C0"/>
                <w:lang w:eastAsia="cs-CZ"/>
              </w:rPr>
              <w:t>a zohlednění získaných relevantních zkušeností a přímý odkaz na konkrétní opatření, která jsou přijata k zabránění takovému typu havárií.</w:t>
            </w:r>
          </w:p>
        </w:tc>
      </w:tr>
      <w:tr w:rsidR="00A2114C" w:rsidRPr="006C1EAF" w14:paraId="11118BEB" w14:textId="77777777" w:rsidTr="00A2114C">
        <w:trPr>
          <w:trHeight w:val="559"/>
        </w:trPr>
        <w:tc>
          <w:tcPr>
            <w:tcW w:w="9062" w:type="dxa"/>
          </w:tcPr>
          <w:p w14:paraId="0424C120" w14:textId="7FAE4F7F" w:rsidR="00A2114C" w:rsidRPr="006C1EAF" w:rsidRDefault="00A2114C" w:rsidP="00A2114C">
            <w:pPr>
              <w:jc w:val="both"/>
              <w:rPr>
                <w:rFonts w:ascii="Arial" w:hAnsi="Arial" w:cs="Arial"/>
                <w:i/>
              </w:rPr>
            </w:pPr>
            <w:r w:rsidRPr="006C1EAF">
              <w:rPr>
                <w:rFonts w:ascii="Arial" w:hAnsi="Arial" w:cs="Arial"/>
                <w:i/>
              </w:rPr>
              <w:t>ČÁST VI. POPIS PREVENTIVNÍCH BEZPEČNOSTNÍCH OPATŘENÍ K OMEZENÍ MOŽNOSTI VZNIKU A NÁSLEDKŮ ZÁVAŽNÉ HAVÁRIE</w:t>
            </w:r>
          </w:p>
        </w:tc>
      </w:tr>
      <w:tr w:rsidR="006C1EAF" w:rsidRPr="006C1EAF" w14:paraId="442E992A" w14:textId="77777777" w:rsidTr="004A1248">
        <w:trPr>
          <w:trHeight w:val="1133"/>
        </w:trPr>
        <w:tc>
          <w:tcPr>
            <w:tcW w:w="9062" w:type="dxa"/>
          </w:tcPr>
          <w:p w14:paraId="2FF5A646" w14:textId="6E6BBD42" w:rsidR="006C1EAF" w:rsidRPr="006C1EAF" w:rsidRDefault="00A2114C" w:rsidP="000236A0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5. </w:t>
            </w:r>
            <w:r w:rsidR="006C1EAF" w:rsidRPr="006C1EAF">
              <w:rPr>
                <w:rFonts w:ascii="Arial" w:hAnsi="Arial" w:cs="Arial"/>
                <w:i/>
              </w:rPr>
              <w:t>Informace k systémům varování a vyrozumění a provádění zásahu</w:t>
            </w:r>
          </w:p>
          <w:p w14:paraId="7DF8930F" w14:textId="42E9835E" w:rsidR="006C1EAF" w:rsidRPr="00A2114C" w:rsidRDefault="00A2114C" w:rsidP="000236A0">
            <w:pPr>
              <w:jc w:val="both"/>
              <w:rPr>
                <w:rFonts w:ascii="Arial" w:hAnsi="Arial" w:cs="Arial"/>
                <w:b/>
                <w:i/>
              </w:rPr>
            </w:pPr>
            <w:r w:rsidRPr="00A2114C">
              <w:rPr>
                <w:rFonts w:ascii="Arial" w:hAnsi="Arial" w:cs="Arial"/>
                <w:b/>
                <w:color w:val="0070C0"/>
              </w:rPr>
              <w:t xml:space="preserve">5.2. </w:t>
            </w:r>
            <w:r w:rsidR="006C1EAF" w:rsidRPr="00A2114C">
              <w:rPr>
                <w:rFonts w:ascii="Arial" w:hAnsi="Arial" w:cs="Arial"/>
                <w:b/>
                <w:color w:val="0070C0"/>
              </w:rPr>
              <w:t>Popis postupu provozovatele v případě nutnosti informovat záchranné služby jiných členských států Evropské unie, případně dalších dotčených států, v případě závažné havárie s možnými přeshraničními účinky.</w:t>
            </w:r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A2114C">
              <w:rPr>
                <w:rFonts w:ascii="Arial" w:hAnsi="Arial" w:cs="Arial"/>
              </w:rPr>
              <w:t xml:space="preserve">– </w:t>
            </w:r>
            <w:r w:rsidRPr="00A2114C">
              <w:rPr>
                <w:rFonts w:ascii="Arial" w:hAnsi="Arial" w:cs="Arial"/>
                <w:color w:val="FF0000"/>
              </w:rPr>
              <w:t>nový bod 5.2.</w:t>
            </w:r>
          </w:p>
        </w:tc>
      </w:tr>
      <w:tr w:rsidR="00F101A4" w:rsidRPr="006C1EAF" w14:paraId="3E71055A" w14:textId="77777777" w:rsidTr="00216B37">
        <w:trPr>
          <w:trHeight w:val="352"/>
        </w:trPr>
        <w:tc>
          <w:tcPr>
            <w:tcW w:w="9062" w:type="dxa"/>
          </w:tcPr>
          <w:p w14:paraId="66E370F3" w14:textId="1DA6F6B8" w:rsidR="00F101A4" w:rsidRPr="00F101A4" w:rsidRDefault="00F101A4" w:rsidP="00A2114C">
            <w:pPr>
              <w:jc w:val="both"/>
              <w:rPr>
                <w:rFonts w:ascii="Arial" w:hAnsi="Arial" w:cs="Arial"/>
                <w:i/>
                <w:color w:val="0070C0"/>
              </w:rPr>
            </w:pPr>
            <w:r w:rsidRPr="00F101A4">
              <w:rPr>
                <w:rFonts w:ascii="Arial" w:hAnsi="Arial" w:cs="Arial"/>
                <w:i/>
              </w:rPr>
              <w:t>ČÁST VII. ZÁVĚREČNÉ SHRNUTÍ</w:t>
            </w:r>
          </w:p>
        </w:tc>
      </w:tr>
      <w:tr w:rsidR="00F101A4" w:rsidRPr="006C1EAF" w14:paraId="35781943" w14:textId="77777777" w:rsidTr="000236A0">
        <w:trPr>
          <w:trHeight w:val="562"/>
        </w:trPr>
        <w:tc>
          <w:tcPr>
            <w:tcW w:w="9062" w:type="dxa"/>
          </w:tcPr>
          <w:p w14:paraId="64052C0F" w14:textId="3EAE1C7F" w:rsidR="00F101A4" w:rsidRPr="00A2114C" w:rsidRDefault="00C34AC6" w:rsidP="00A57676">
            <w:pPr>
              <w:jc w:val="both"/>
              <w:rPr>
                <w:rFonts w:ascii="Arial" w:hAnsi="Arial" w:cs="Arial"/>
                <w:b/>
                <w:i/>
                <w:color w:val="0070C0"/>
              </w:rPr>
            </w:pPr>
            <w:r>
              <w:rPr>
                <w:rFonts w:ascii="Arial" w:hAnsi="Arial" w:cs="Arial"/>
              </w:rPr>
              <w:t xml:space="preserve">V návaznosti na </w:t>
            </w:r>
            <w:r w:rsidRPr="00F101A4">
              <w:rPr>
                <w:rFonts w:ascii="Arial" w:hAnsi="Arial" w:cs="Arial"/>
              </w:rPr>
              <w:t xml:space="preserve">problematiku povolování stavebních záměrů </w:t>
            </w:r>
            <w:r>
              <w:rPr>
                <w:rFonts w:ascii="Arial" w:hAnsi="Arial" w:cs="Arial"/>
              </w:rPr>
              <w:t xml:space="preserve">v dosahu havarijních projevů, s níž úzce </w:t>
            </w:r>
            <w:r w:rsidRPr="00F101A4">
              <w:rPr>
                <w:rFonts w:ascii="Arial" w:hAnsi="Arial" w:cs="Arial"/>
              </w:rPr>
              <w:t xml:space="preserve">souvisí povinnost provozovatele </w:t>
            </w:r>
            <w:r>
              <w:rPr>
                <w:rFonts w:ascii="Arial" w:hAnsi="Arial" w:cs="Arial"/>
              </w:rPr>
              <w:t xml:space="preserve">podle </w:t>
            </w:r>
            <w:r w:rsidRPr="00FC2920">
              <w:rPr>
                <w:rFonts w:ascii="Arial" w:hAnsi="Arial" w:cs="Arial"/>
                <w:bCs/>
              </w:rPr>
              <w:t xml:space="preserve">§ 12 odst. 3 písm. c) zákona </w:t>
            </w:r>
            <w:r w:rsidR="00A57676">
              <w:rPr>
                <w:rFonts w:ascii="Arial" w:hAnsi="Arial" w:cs="Arial"/>
                <w:bCs/>
              </w:rPr>
              <w:t>č. </w:t>
            </w:r>
            <w:r w:rsidRPr="00FC2920">
              <w:rPr>
                <w:rFonts w:ascii="Arial" w:hAnsi="Arial" w:cs="Arial"/>
                <w:bCs/>
              </w:rPr>
              <w:t>224/2015</w:t>
            </w:r>
            <w:r w:rsidR="00A57676">
              <w:rPr>
                <w:rFonts w:ascii="Arial" w:hAnsi="Arial" w:cs="Arial"/>
                <w:bCs/>
              </w:rPr>
              <w:t> Sb.</w:t>
            </w:r>
            <w:r w:rsidRPr="00FC292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zajistit </w:t>
            </w:r>
            <w:r w:rsidRPr="00FC2920">
              <w:rPr>
                <w:rFonts w:ascii="Arial" w:hAnsi="Arial" w:cs="Arial"/>
              </w:rPr>
              <w:t>informování orgánů státní správy a dotčených obcí</w:t>
            </w:r>
            <w:r>
              <w:rPr>
                <w:rFonts w:ascii="Arial" w:hAnsi="Arial" w:cs="Arial"/>
              </w:rPr>
              <w:t xml:space="preserve"> </w:t>
            </w:r>
            <w:r w:rsidRPr="00FC2920">
              <w:rPr>
                <w:rFonts w:ascii="Arial" w:hAnsi="Arial" w:cs="Arial"/>
              </w:rPr>
              <w:t>pro přijetí</w:t>
            </w:r>
            <w:r>
              <w:rPr>
                <w:rFonts w:ascii="Arial" w:hAnsi="Arial" w:cs="Arial"/>
              </w:rPr>
              <w:t xml:space="preserve"> </w:t>
            </w:r>
            <w:r w:rsidRPr="00FC2920">
              <w:rPr>
                <w:rFonts w:ascii="Arial" w:hAnsi="Arial" w:cs="Arial"/>
              </w:rPr>
              <w:t>rozhodnutí z</w:t>
            </w:r>
            <w:r>
              <w:rPr>
                <w:rFonts w:ascii="Arial" w:hAnsi="Arial" w:cs="Arial"/>
              </w:rPr>
              <w:t> </w:t>
            </w:r>
            <w:r w:rsidRPr="00FC2920">
              <w:rPr>
                <w:rFonts w:ascii="Arial" w:hAnsi="Arial" w:cs="Arial"/>
              </w:rPr>
              <w:t>hlediska rozvoje nových činností</w:t>
            </w:r>
            <w:r>
              <w:rPr>
                <w:rFonts w:ascii="Arial" w:hAnsi="Arial" w:cs="Arial"/>
              </w:rPr>
              <w:t xml:space="preserve"> </w:t>
            </w:r>
            <w:r w:rsidRPr="00FC2920">
              <w:rPr>
                <w:rFonts w:ascii="Arial" w:hAnsi="Arial" w:cs="Arial"/>
              </w:rPr>
              <w:t xml:space="preserve">nebo rozvoje v okolí stávajících objektů, je ve vlastním zájmu provozovatelů relevantní </w:t>
            </w:r>
            <w:r w:rsidRPr="00216B37">
              <w:rPr>
                <w:rFonts w:ascii="Arial" w:hAnsi="Arial" w:cs="Arial"/>
                <w:b/>
                <w:bCs/>
                <w:color w:val="0070C0"/>
              </w:rPr>
              <w:t>informace</w:t>
            </w:r>
            <w:r w:rsidRPr="00FC2920">
              <w:rPr>
                <w:rFonts w:ascii="Arial" w:hAnsi="Arial" w:cs="Arial"/>
              </w:rPr>
              <w:t xml:space="preserve"> v dokument</w:t>
            </w:r>
            <w:r w:rsidR="00A57676">
              <w:rPr>
                <w:rFonts w:ascii="Arial" w:hAnsi="Arial" w:cs="Arial"/>
              </w:rPr>
              <w:t>u</w:t>
            </w:r>
            <w:r w:rsidRPr="00FC2920">
              <w:rPr>
                <w:rFonts w:ascii="Arial" w:hAnsi="Arial" w:cs="Arial"/>
              </w:rPr>
              <w:t xml:space="preserve"> </w:t>
            </w:r>
            <w:r w:rsidRPr="00216B37">
              <w:rPr>
                <w:rFonts w:ascii="Arial" w:hAnsi="Arial" w:cs="Arial"/>
                <w:b/>
                <w:color w:val="0070C0"/>
              </w:rPr>
              <w:t xml:space="preserve">více </w:t>
            </w:r>
            <w:r w:rsidRPr="00216B37">
              <w:rPr>
                <w:rFonts w:ascii="Arial" w:hAnsi="Arial" w:cs="Arial"/>
                <w:b/>
                <w:bCs/>
                <w:color w:val="0070C0"/>
              </w:rPr>
              <w:t xml:space="preserve">zviditelnit, zdůraznit </w:t>
            </w:r>
            <w:r w:rsidRPr="00216B37">
              <w:rPr>
                <w:rFonts w:ascii="Arial" w:hAnsi="Arial" w:cs="Arial"/>
                <w:b/>
                <w:color w:val="0070C0"/>
              </w:rPr>
              <w:t>a </w:t>
            </w:r>
            <w:r w:rsidRPr="00216B37">
              <w:rPr>
                <w:rFonts w:ascii="Arial" w:hAnsi="Arial" w:cs="Arial"/>
                <w:b/>
                <w:bCs/>
                <w:color w:val="0070C0"/>
              </w:rPr>
              <w:t>sumarizovat</w:t>
            </w:r>
            <w:r w:rsidRPr="00216B37">
              <w:rPr>
                <w:rFonts w:ascii="Arial" w:hAnsi="Arial" w:cs="Arial"/>
                <w:color w:val="0070C0"/>
              </w:rPr>
              <w:t xml:space="preserve"> </w:t>
            </w:r>
            <w:r w:rsidRPr="00FC2920">
              <w:rPr>
                <w:rFonts w:ascii="Arial" w:hAnsi="Arial" w:cs="Arial"/>
              </w:rPr>
              <w:t xml:space="preserve">v části </w:t>
            </w:r>
            <w:r w:rsidRPr="00FC2920">
              <w:rPr>
                <w:rFonts w:ascii="Arial" w:hAnsi="Arial" w:cs="Arial"/>
                <w:i/>
                <w:iCs/>
              </w:rPr>
              <w:t>Závěrečné</w:t>
            </w:r>
            <w:r>
              <w:rPr>
                <w:rFonts w:ascii="Arial" w:hAnsi="Arial" w:cs="Arial"/>
                <w:i/>
                <w:iCs/>
              </w:rPr>
              <w:t xml:space="preserve"> shrnutí </w:t>
            </w:r>
            <w:r w:rsidRPr="00FC2920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 xml:space="preserve">příp. </w:t>
            </w:r>
            <w:r w:rsidRPr="00FC2920">
              <w:rPr>
                <w:rFonts w:ascii="Arial" w:hAnsi="Arial" w:cs="Arial"/>
              </w:rPr>
              <w:t xml:space="preserve">v závěrech </w:t>
            </w:r>
            <w:r w:rsidRPr="00FC2920">
              <w:rPr>
                <w:rFonts w:ascii="Arial" w:hAnsi="Arial" w:cs="Arial"/>
                <w:i/>
                <w:iCs/>
              </w:rPr>
              <w:t>Posouzení rizik</w:t>
            </w:r>
            <w:r w:rsidRPr="00FC2920">
              <w:rPr>
                <w:rFonts w:ascii="Arial" w:hAnsi="Arial" w:cs="Arial"/>
                <w:iCs/>
              </w:rPr>
              <w:t>)</w:t>
            </w:r>
            <w:r>
              <w:rPr>
                <w:rFonts w:ascii="Arial" w:hAnsi="Arial" w:cs="Arial"/>
                <w:iCs/>
              </w:rPr>
              <w:t>.</w:t>
            </w:r>
          </w:p>
        </w:tc>
      </w:tr>
      <w:tr w:rsidR="006C1EAF" w:rsidRPr="006C1EAF" w14:paraId="698BFA41" w14:textId="77777777" w:rsidTr="000236A0">
        <w:trPr>
          <w:trHeight w:val="562"/>
        </w:trPr>
        <w:tc>
          <w:tcPr>
            <w:tcW w:w="9062" w:type="dxa"/>
          </w:tcPr>
          <w:p w14:paraId="5F981C8B" w14:textId="6F4AA68F" w:rsidR="006C1EAF" w:rsidRPr="006C1EAF" w:rsidRDefault="006C1EAF" w:rsidP="00A2114C">
            <w:pPr>
              <w:jc w:val="both"/>
              <w:rPr>
                <w:rFonts w:ascii="Arial" w:hAnsi="Arial" w:cs="Arial"/>
                <w:i/>
              </w:rPr>
            </w:pPr>
            <w:r w:rsidRPr="00A2114C">
              <w:rPr>
                <w:rFonts w:ascii="Arial" w:hAnsi="Arial" w:cs="Arial"/>
                <w:b/>
                <w:i/>
                <w:color w:val="0070C0"/>
              </w:rPr>
              <w:t>ČÁST VIII.</w:t>
            </w:r>
            <w:r w:rsidR="00A2114C" w:rsidRPr="00A2114C">
              <w:rPr>
                <w:rFonts w:ascii="Arial" w:hAnsi="Arial" w:cs="Arial"/>
                <w:b/>
                <w:i/>
                <w:color w:val="0070C0"/>
              </w:rPr>
              <w:t xml:space="preserve"> </w:t>
            </w:r>
            <w:r w:rsidRPr="00A2114C">
              <w:rPr>
                <w:rFonts w:ascii="Arial" w:hAnsi="Arial" w:cs="Arial"/>
                <w:b/>
                <w:i/>
                <w:color w:val="0070C0"/>
              </w:rPr>
              <w:t>Podklady pro zpracování informace veřejnosti podle vyhlášky č. 228/2015 Sb.</w:t>
            </w:r>
            <w:r w:rsidR="00A2114C">
              <w:rPr>
                <w:rFonts w:ascii="Arial" w:hAnsi="Arial" w:cs="Arial"/>
                <w:i/>
              </w:rPr>
              <w:t xml:space="preserve"> </w:t>
            </w:r>
            <w:r w:rsidR="00A2114C" w:rsidRPr="00A2114C">
              <w:rPr>
                <w:rFonts w:ascii="Arial" w:hAnsi="Arial" w:cs="Arial"/>
              </w:rPr>
              <w:t xml:space="preserve">– </w:t>
            </w:r>
            <w:r w:rsidR="00A2114C" w:rsidRPr="00A2114C">
              <w:rPr>
                <w:rFonts w:ascii="Arial" w:hAnsi="Arial" w:cs="Arial"/>
                <w:color w:val="FF0000"/>
              </w:rPr>
              <w:t>nová část</w:t>
            </w:r>
          </w:p>
        </w:tc>
      </w:tr>
    </w:tbl>
    <w:p w14:paraId="3A0C6FD2" w14:textId="77777777" w:rsidR="006C1EAF" w:rsidRPr="006C1EAF" w:rsidRDefault="006C1EAF" w:rsidP="006C1E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1EAF" w:rsidRPr="006C1EAF" w14:paraId="225B25A9" w14:textId="77777777" w:rsidTr="000236A0">
        <w:tc>
          <w:tcPr>
            <w:tcW w:w="9062" w:type="dxa"/>
          </w:tcPr>
          <w:p w14:paraId="0A2AADD3" w14:textId="10972AA3" w:rsidR="006C1EAF" w:rsidRPr="006C1EAF" w:rsidRDefault="006C1EAF" w:rsidP="000236A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C1EAF">
              <w:rPr>
                <w:rFonts w:ascii="Arial" w:hAnsi="Arial" w:cs="Arial"/>
                <w:b/>
              </w:rPr>
              <w:t xml:space="preserve">Příloha 6 </w:t>
            </w:r>
            <w:r w:rsidR="00C73C1A" w:rsidRPr="00C73C1A">
              <w:rPr>
                <w:rFonts w:ascii="Arial" w:hAnsi="Arial" w:cs="Arial"/>
                <w:b/>
              </w:rPr>
              <w:t>Náležitosti obsahu zprávy o posouzení bezpečnostní zprávy</w:t>
            </w:r>
          </w:p>
        </w:tc>
      </w:tr>
      <w:tr w:rsidR="00792943" w:rsidRPr="006C1EAF" w14:paraId="7DAD03E5" w14:textId="77777777" w:rsidTr="000236A0">
        <w:tc>
          <w:tcPr>
            <w:tcW w:w="9062" w:type="dxa"/>
          </w:tcPr>
          <w:p w14:paraId="36FC0733" w14:textId="1CA6498B" w:rsidR="00792943" w:rsidRPr="006C1EAF" w:rsidRDefault="00792943" w:rsidP="00792943">
            <w:pPr>
              <w:jc w:val="both"/>
              <w:rPr>
                <w:rFonts w:ascii="Arial" w:hAnsi="Arial" w:cs="Arial"/>
                <w:b/>
              </w:rPr>
            </w:pPr>
            <w:r w:rsidRPr="006C1EAF">
              <w:rPr>
                <w:rFonts w:ascii="Arial" w:hAnsi="Arial" w:cs="Arial"/>
                <w:i/>
              </w:rPr>
              <w:t>ČÁST I. ZÁKLADNÍ INFORMACE O OBJEKTU</w:t>
            </w:r>
          </w:p>
        </w:tc>
      </w:tr>
      <w:tr w:rsidR="006C1EAF" w:rsidRPr="006C1EAF" w14:paraId="2BB6EA42" w14:textId="77777777" w:rsidTr="00926F61">
        <w:trPr>
          <w:trHeight w:val="866"/>
        </w:trPr>
        <w:tc>
          <w:tcPr>
            <w:tcW w:w="9062" w:type="dxa"/>
          </w:tcPr>
          <w:p w14:paraId="7ECB94C3" w14:textId="326025ED" w:rsidR="006C1EAF" w:rsidRPr="006C1EAF" w:rsidRDefault="00792943" w:rsidP="000236A0">
            <w:pPr>
              <w:jc w:val="both"/>
              <w:rPr>
                <w:rFonts w:ascii="Arial" w:hAnsi="Arial" w:cs="Arial"/>
                <w:i/>
              </w:rPr>
            </w:pPr>
            <w:r w:rsidRPr="006960AC">
              <w:rPr>
                <w:rFonts w:ascii="Arial" w:hAnsi="Arial" w:cs="Arial"/>
                <w:i/>
              </w:rPr>
              <w:t xml:space="preserve">1. </w:t>
            </w:r>
            <w:r w:rsidR="006C1EAF" w:rsidRPr="006960AC">
              <w:rPr>
                <w:rFonts w:ascii="Arial" w:hAnsi="Arial" w:cs="Arial"/>
                <w:i/>
              </w:rPr>
              <w:t>Identifikační údaje o provozovateli</w:t>
            </w:r>
            <w:r w:rsidR="006C1EAF" w:rsidRPr="006C1EAF">
              <w:rPr>
                <w:rFonts w:ascii="Arial" w:hAnsi="Arial" w:cs="Arial"/>
                <w:i/>
              </w:rPr>
              <w:t xml:space="preserve"> a objektu</w:t>
            </w:r>
          </w:p>
          <w:p w14:paraId="6316FC71" w14:textId="2D9BB311" w:rsidR="006C1EAF" w:rsidRPr="006C1EAF" w:rsidRDefault="00792943" w:rsidP="00792943">
            <w:pPr>
              <w:pStyle w:val="Odstavecseseznamem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</w:t>
            </w:r>
            <w:r w:rsidR="006C1EAF" w:rsidRPr="006C1EAF">
              <w:rPr>
                <w:rFonts w:ascii="Arial" w:hAnsi="Arial" w:cs="Arial"/>
                <w:color w:val="000000"/>
              </w:rPr>
              <w:t>…</w:t>
            </w:r>
            <w:r w:rsidR="006C1EAF" w:rsidRPr="00792943">
              <w:rPr>
                <w:rFonts w:ascii="Arial" w:hAnsi="Arial" w:cs="Arial"/>
                <w:b/>
                <w:color w:val="0070C0"/>
              </w:rPr>
              <w:t>jiný jednoznačný identifikátor, byl-li přidělen</w:t>
            </w:r>
            <w:r w:rsidR="006C1EAF" w:rsidRPr="006C1EAF">
              <w:rPr>
                <w:rFonts w:ascii="Arial" w:hAnsi="Arial" w:cs="Arial"/>
                <w:color w:val="000000"/>
              </w:rPr>
              <w:t>,</w:t>
            </w:r>
          </w:p>
          <w:p w14:paraId="03DF61C8" w14:textId="49314EF8" w:rsidR="006C1EAF" w:rsidRPr="006C1EAF" w:rsidRDefault="00792943" w:rsidP="00792943">
            <w:pPr>
              <w:pStyle w:val="Odstavecseseznamem"/>
              <w:jc w:val="both"/>
              <w:rPr>
                <w:rFonts w:ascii="Arial" w:hAnsi="Arial" w:cs="Arial"/>
                <w:i/>
              </w:rPr>
            </w:pPr>
            <w:r w:rsidRPr="00792943">
              <w:rPr>
                <w:rFonts w:ascii="Arial" w:hAnsi="Arial" w:cs="Arial"/>
                <w:b/>
                <w:color w:val="0070C0"/>
              </w:rPr>
              <w:t xml:space="preserve">b) </w:t>
            </w:r>
            <w:r w:rsidR="006C1EAF" w:rsidRPr="00792943">
              <w:rPr>
                <w:rFonts w:ascii="Arial" w:hAnsi="Arial" w:cs="Arial"/>
                <w:b/>
                <w:color w:val="0070C0"/>
              </w:rPr>
              <w:t>zeměpisné souřadnice středu objektu</w:t>
            </w:r>
            <w:r w:rsidR="006C1EAF" w:rsidRPr="006C1EAF">
              <w:rPr>
                <w:rFonts w:ascii="Arial" w:hAnsi="Arial" w:cs="Arial"/>
                <w:color w:val="000000"/>
              </w:rPr>
              <w:t>,</w:t>
            </w:r>
          </w:p>
        </w:tc>
      </w:tr>
      <w:tr w:rsidR="00792943" w:rsidRPr="006960AC" w14:paraId="3160CCC6" w14:textId="77777777" w:rsidTr="006960AC">
        <w:trPr>
          <w:trHeight w:val="425"/>
        </w:trPr>
        <w:tc>
          <w:tcPr>
            <w:tcW w:w="9062" w:type="dxa"/>
          </w:tcPr>
          <w:p w14:paraId="70135996" w14:textId="3F38972A" w:rsidR="00792943" w:rsidRPr="006C1EAF" w:rsidRDefault="006960AC" w:rsidP="006960AC">
            <w:pPr>
              <w:jc w:val="both"/>
              <w:rPr>
                <w:rFonts w:ascii="Arial" w:hAnsi="Arial" w:cs="Arial"/>
                <w:i/>
              </w:rPr>
            </w:pPr>
            <w:r w:rsidRPr="006C1EAF">
              <w:rPr>
                <w:rFonts w:ascii="Arial" w:hAnsi="Arial" w:cs="Arial"/>
                <w:i/>
              </w:rPr>
              <w:t>ČÁST II. SEZNAM A POPIS ZMĚN PROVEDENÝCH V OBJEKTU</w:t>
            </w:r>
          </w:p>
        </w:tc>
      </w:tr>
      <w:tr w:rsidR="006C1EAF" w:rsidRPr="006C1EAF" w14:paraId="3121EFFE" w14:textId="77777777" w:rsidTr="006960AC">
        <w:trPr>
          <w:trHeight w:val="850"/>
        </w:trPr>
        <w:tc>
          <w:tcPr>
            <w:tcW w:w="9062" w:type="dxa"/>
          </w:tcPr>
          <w:p w14:paraId="430DE6EE" w14:textId="385D6DBE" w:rsidR="006C1EAF" w:rsidRPr="006C1EAF" w:rsidRDefault="006960AC" w:rsidP="000236A0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2. </w:t>
            </w:r>
            <w:r w:rsidR="006C1EAF" w:rsidRPr="006C1EAF">
              <w:rPr>
                <w:rFonts w:ascii="Arial" w:hAnsi="Arial" w:cs="Arial"/>
                <w:i/>
              </w:rPr>
              <w:t>Popis změn v objektu</w:t>
            </w:r>
          </w:p>
          <w:p w14:paraId="07610C4F" w14:textId="0CD547D4" w:rsidR="006C1EAF" w:rsidRPr="006C1EAF" w:rsidRDefault="006960AC" w:rsidP="006960AC">
            <w:pPr>
              <w:pStyle w:val="Odstavecseseznamem"/>
              <w:jc w:val="both"/>
              <w:rPr>
                <w:rFonts w:ascii="Arial" w:hAnsi="Arial" w:cs="Arial"/>
                <w:i/>
              </w:rPr>
            </w:pPr>
            <w:r w:rsidRPr="006960AC">
              <w:rPr>
                <w:rFonts w:ascii="Arial" w:hAnsi="Arial" w:cs="Arial"/>
                <w:b/>
                <w:color w:val="0070C0"/>
              </w:rPr>
              <w:t xml:space="preserve">2.2. </w:t>
            </w:r>
            <w:r w:rsidR="006C1EAF" w:rsidRPr="006960AC">
              <w:rPr>
                <w:rFonts w:ascii="Arial" w:hAnsi="Arial" w:cs="Arial"/>
                <w:b/>
                <w:color w:val="0070C0"/>
              </w:rPr>
              <w:t>Změny v druhu, množství, klasifikaci, vlastnostech nebo umístění nebezpečných látek v objektu.</w:t>
            </w:r>
            <w:r w:rsidRPr="006960AC">
              <w:rPr>
                <w:rFonts w:ascii="Arial" w:hAnsi="Arial" w:cs="Arial"/>
                <w:color w:val="0070C0"/>
              </w:rPr>
              <w:t xml:space="preserve"> </w:t>
            </w:r>
            <w:r>
              <w:rPr>
                <w:rFonts w:ascii="Arial" w:hAnsi="Arial" w:cs="Arial"/>
              </w:rPr>
              <w:t xml:space="preserve">– </w:t>
            </w:r>
            <w:r w:rsidRPr="006960AC">
              <w:rPr>
                <w:rFonts w:ascii="Arial" w:hAnsi="Arial" w:cs="Arial"/>
                <w:color w:val="FF0000"/>
              </w:rPr>
              <w:t>nový bod</w:t>
            </w:r>
          </w:p>
        </w:tc>
      </w:tr>
      <w:tr w:rsidR="006960AC" w:rsidRPr="006C1EAF" w14:paraId="1BE896B1" w14:textId="77777777" w:rsidTr="006960AC">
        <w:trPr>
          <w:trHeight w:val="280"/>
        </w:trPr>
        <w:tc>
          <w:tcPr>
            <w:tcW w:w="9062" w:type="dxa"/>
          </w:tcPr>
          <w:p w14:paraId="73443D17" w14:textId="0C58F6A4" w:rsidR="006960AC" w:rsidRDefault="006960AC" w:rsidP="006960AC">
            <w:pPr>
              <w:jc w:val="both"/>
              <w:rPr>
                <w:rFonts w:ascii="Arial" w:hAnsi="Arial" w:cs="Arial"/>
                <w:i/>
              </w:rPr>
            </w:pPr>
            <w:r w:rsidRPr="006C1EAF">
              <w:rPr>
                <w:rFonts w:ascii="Arial" w:hAnsi="Arial" w:cs="Arial"/>
                <w:i/>
              </w:rPr>
              <w:t>ČÁST IV. ZÁVĚREČNÉ SHRNUTÍ</w:t>
            </w:r>
          </w:p>
        </w:tc>
      </w:tr>
      <w:tr w:rsidR="006C1EAF" w:rsidRPr="006C1EAF" w14:paraId="4ACDED0B" w14:textId="77777777" w:rsidTr="006960AC">
        <w:trPr>
          <w:trHeight w:val="458"/>
        </w:trPr>
        <w:tc>
          <w:tcPr>
            <w:tcW w:w="9062" w:type="dxa"/>
          </w:tcPr>
          <w:p w14:paraId="7AFCAEE1" w14:textId="7D8072D6" w:rsidR="006C1EAF" w:rsidRPr="006C1EAF" w:rsidRDefault="006C1EAF" w:rsidP="000236A0">
            <w:pPr>
              <w:jc w:val="both"/>
              <w:rPr>
                <w:rFonts w:ascii="Arial" w:hAnsi="Arial" w:cs="Arial"/>
                <w:i/>
              </w:rPr>
            </w:pPr>
            <w:r w:rsidRPr="00926F61">
              <w:rPr>
                <w:rFonts w:ascii="Arial" w:hAnsi="Arial" w:cs="Arial"/>
                <w:b/>
                <w:color w:val="0070C0"/>
              </w:rPr>
              <w:t>3. Výčet případných nutných změn v informaci pro veřejnost podle vyhlášky č. 228/2015 Sb.</w:t>
            </w:r>
            <w:r w:rsidR="00926F61" w:rsidRPr="00926F61">
              <w:rPr>
                <w:rFonts w:ascii="Arial" w:hAnsi="Arial" w:cs="Arial"/>
                <w:color w:val="0070C0"/>
              </w:rPr>
              <w:t xml:space="preserve"> </w:t>
            </w:r>
            <w:r w:rsidR="00926F61">
              <w:rPr>
                <w:rFonts w:ascii="Arial" w:hAnsi="Arial" w:cs="Arial"/>
              </w:rPr>
              <w:t xml:space="preserve">– </w:t>
            </w:r>
            <w:r w:rsidR="00926F61" w:rsidRPr="00926F61">
              <w:rPr>
                <w:rFonts w:ascii="Arial" w:hAnsi="Arial" w:cs="Arial"/>
                <w:color w:val="FF0000"/>
              </w:rPr>
              <w:t>nový bod</w:t>
            </w:r>
          </w:p>
        </w:tc>
      </w:tr>
    </w:tbl>
    <w:p w14:paraId="590B89D9" w14:textId="77777777" w:rsidR="006C1EAF" w:rsidRPr="006C1EAF" w:rsidRDefault="006C1EAF" w:rsidP="006C1E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1EAF" w:rsidRPr="006C1EAF" w14:paraId="5E6CD0C3" w14:textId="77777777" w:rsidTr="000236A0">
        <w:tc>
          <w:tcPr>
            <w:tcW w:w="9062" w:type="dxa"/>
          </w:tcPr>
          <w:p w14:paraId="2AB43548" w14:textId="0BF2A495" w:rsidR="006C1EAF" w:rsidRPr="006C1EAF" w:rsidRDefault="006C1EAF" w:rsidP="000236A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C1EAF">
              <w:rPr>
                <w:rFonts w:ascii="Arial" w:hAnsi="Arial" w:cs="Arial"/>
                <w:b/>
              </w:rPr>
              <w:t xml:space="preserve">Příloha 8 </w:t>
            </w:r>
            <w:r w:rsidR="00C73C1A" w:rsidRPr="00C73C1A">
              <w:rPr>
                <w:rFonts w:ascii="Arial" w:hAnsi="Arial" w:cs="Arial"/>
                <w:b/>
              </w:rPr>
              <w:t>Struktura vnitřního havarijního plánu a obsah jeho jednotlivých částí</w:t>
            </w:r>
          </w:p>
        </w:tc>
      </w:tr>
      <w:tr w:rsidR="00926F61" w:rsidRPr="006C1EAF" w14:paraId="67B44F2E" w14:textId="77777777" w:rsidTr="000236A0">
        <w:tc>
          <w:tcPr>
            <w:tcW w:w="9062" w:type="dxa"/>
          </w:tcPr>
          <w:p w14:paraId="76E91AC1" w14:textId="542F81C7" w:rsidR="00926F61" w:rsidRPr="002211EE" w:rsidRDefault="00926F61" w:rsidP="00926F61">
            <w:pPr>
              <w:jc w:val="both"/>
              <w:rPr>
                <w:rFonts w:ascii="Arial" w:hAnsi="Arial" w:cs="Arial"/>
                <w:b/>
              </w:rPr>
            </w:pPr>
            <w:r w:rsidRPr="002211EE">
              <w:rPr>
                <w:rFonts w:ascii="Arial" w:hAnsi="Arial" w:cs="Arial"/>
                <w:i/>
              </w:rPr>
              <w:t>ČÁST I. INFORMAČNÍ ČÁST</w:t>
            </w:r>
          </w:p>
        </w:tc>
      </w:tr>
      <w:tr w:rsidR="006C1EAF" w:rsidRPr="006C1EAF" w14:paraId="48CEA86A" w14:textId="77777777" w:rsidTr="005304F6">
        <w:trPr>
          <w:trHeight w:val="929"/>
        </w:trPr>
        <w:tc>
          <w:tcPr>
            <w:tcW w:w="9062" w:type="dxa"/>
          </w:tcPr>
          <w:p w14:paraId="6561ED9C" w14:textId="3D9298DE" w:rsidR="006C1EAF" w:rsidRPr="002211EE" w:rsidRDefault="00926F61" w:rsidP="000236A0">
            <w:pPr>
              <w:jc w:val="both"/>
              <w:rPr>
                <w:rFonts w:ascii="Arial" w:hAnsi="Arial" w:cs="Arial"/>
                <w:i/>
              </w:rPr>
            </w:pPr>
            <w:r w:rsidRPr="002211EE">
              <w:rPr>
                <w:rFonts w:ascii="Arial" w:hAnsi="Arial" w:cs="Arial"/>
                <w:i/>
              </w:rPr>
              <w:t xml:space="preserve">1. </w:t>
            </w:r>
            <w:r w:rsidR="006C1EAF" w:rsidRPr="002211EE">
              <w:rPr>
                <w:rFonts w:ascii="Arial" w:hAnsi="Arial" w:cs="Arial"/>
                <w:i/>
              </w:rPr>
              <w:t>Identifikační údaje o provozovateli a objektu</w:t>
            </w:r>
          </w:p>
          <w:p w14:paraId="78E555D5" w14:textId="3BFF53DE" w:rsidR="006C1EAF" w:rsidRPr="002211EE" w:rsidRDefault="00926F61" w:rsidP="00926F61">
            <w:pPr>
              <w:pStyle w:val="Odstavecseseznamem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2211EE">
              <w:rPr>
                <w:rFonts w:ascii="Arial" w:hAnsi="Arial" w:cs="Arial"/>
                <w:color w:val="000000"/>
              </w:rPr>
              <w:t>a)</w:t>
            </w:r>
            <w:r w:rsidR="006C1EAF" w:rsidRPr="002211EE">
              <w:rPr>
                <w:rFonts w:ascii="Arial" w:hAnsi="Arial" w:cs="Arial"/>
                <w:color w:val="000000"/>
              </w:rPr>
              <w:t>…</w:t>
            </w:r>
            <w:r w:rsidR="006C1EAF" w:rsidRPr="002211EE">
              <w:rPr>
                <w:rFonts w:ascii="Arial" w:hAnsi="Arial" w:cs="Arial"/>
                <w:b/>
                <w:color w:val="0070C0"/>
              </w:rPr>
              <w:t>jiný jednoznačný identifikátor, byl-li přidělen</w:t>
            </w:r>
            <w:r w:rsidR="006C1EAF" w:rsidRPr="002211EE">
              <w:rPr>
                <w:rFonts w:ascii="Arial" w:hAnsi="Arial" w:cs="Arial"/>
                <w:color w:val="000000"/>
              </w:rPr>
              <w:t>,</w:t>
            </w:r>
          </w:p>
          <w:p w14:paraId="111AB641" w14:textId="2F539CF2" w:rsidR="006C1EAF" w:rsidRPr="002211EE" w:rsidRDefault="00926F61" w:rsidP="00926F61">
            <w:pPr>
              <w:pStyle w:val="Odstavecseseznamem"/>
              <w:spacing w:line="256" w:lineRule="auto"/>
              <w:jc w:val="both"/>
              <w:rPr>
                <w:rFonts w:ascii="Arial" w:hAnsi="Arial" w:cs="Arial"/>
                <w:i/>
              </w:rPr>
            </w:pPr>
            <w:r w:rsidRPr="002211EE">
              <w:rPr>
                <w:rFonts w:ascii="Arial" w:hAnsi="Arial" w:cs="Arial"/>
                <w:b/>
                <w:color w:val="0070C0"/>
              </w:rPr>
              <w:t xml:space="preserve">b) </w:t>
            </w:r>
            <w:r w:rsidR="006C1EAF" w:rsidRPr="002211EE">
              <w:rPr>
                <w:rFonts w:ascii="Arial" w:hAnsi="Arial" w:cs="Arial"/>
                <w:b/>
                <w:color w:val="0070C0"/>
              </w:rPr>
              <w:t>země</w:t>
            </w:r>
            <w:r w:rsidRPr="002211EE">
              <w:rPr>
                <w:rFonts w:ascii="Arial" w:hAnsi="Arial" w:cs="Arial"/>
                <w:b/>
                <w:color w:val="0070C0"/>
              </w:rPr>
              <w:t>pisné souřadnice středu objektu</w:t>
            </w:r>
            <w:r w:rsidRPr="002211EE">
              <w:rPr>
                <w:rFonts w:ascii="Arial" w:hAnsi="Arial" w:cs="Arial"/>
                <w:color w:val="000000"/>
              </w:rPr>
              <w:t>,</w:t>
            </w:r>
          </w:p>
        </w:tc>
      </w:tr>
    </w:tbl>
    <w:p w14:paraId="3B1FCB51" w14:textId="77777777" w:rsidR="006C1EAF" w:rsidRPr="006C1EAF" w:rsidRDefault="006C1EAF" w:rsidP="006C1E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1EAF" w:rsidRPr="006C1EAF" w14:paraId="00B6E397" w14:textId="77777777" w:rsidTr="000236A0">
        <w:tc>
          <w:tcPr>
            <w:tcW w:w="9062" w:type="dxa"/>
          </w:tcPr>
          <w:p w14:paraId="4DC7AFFA" w14:textId="6D2C70C5" w:rsidR="006C1EAF" w:rsidRPr="006C1EAF" w:rsidRDefault="006C1EAF" w:rsidP="00FD5A6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C1EAF">
              <w:rPr>
                <w:rFonts w:ascii="Arial" w:hAnsi="Arial" w:cs="Arial"/>
                <w:b/>
              </w:rPr>
              <w:t xml:space="preserve">Příloha 9 </w:t>
            </w:r>
            <w:r w:rsidR="00C73C1A" w:rsidRPr="00C73C1A">
              <w:rPr>
                <w:rFonts w:ascii="Arial" w:hAnsi="Arial" w:cs="Arial"/>
                <w:b/>
              </w:rPr>
              <w:t>Náležitosti obsahu podkladů pro stanovení zóny havarijního plánování a</w:t>
            </w:r>
            <w:r w:rsidR="00C73C1A">
              <w:rPr>
                <w:rFonts w:ascii="Arial" w:hAnsi="Arial" w:cs="Arial"/>
                <w:b/>
              </w:rPr>
              <w:t> </w:t>
            </w:r>
            <w:r w:rsidR="00C73C1A" w:rsidRPr="00C73C1A">
              <w:rPr>
                <w:rFonts w:ascii="Arial" w:hAnsi="Arial" w:cs="Arial"/>
                <w:b/>
              </w:rPr>
              <w:t>zpracování vnějšího havarijního plánu, jejich struktura a obsah jejich jednotlivých kapitol</w:t>
            </w:r>
            <w:r w:rsidR="00FD5A65" w:rsidRPr="00FD5A65">
              <w:rPr>
                <w:rFonts w:ascii="Arial" w:hAnsi="Arial" w:cs="Arial"/>
              </w:rPr>
              <w:t xml:space="preserve"> – </w:t>
            </w:r>
            <w:r w:rsidR="00FD5A65" w:rsidRPr="003348A4">
              <w:rPr>
                <w:rFonts w:ascii="Arial" w:hAnsi="Arial" w:cs="Arial"/>
                <w:color w:val="FF0000"/>
              </w:rPr>
              <w:t>podstatně změněna</w:t>
            </w:r>
            <w:r w:rsidR="00FD5A65" w:rsidRPr="003348A4">
              <w:rPr>
                <w:rFonts w:ascii="Arial" w:hAnsi="Arial" w:cs="Arial"/>
              </w:rPr>
              <w:t>, pro účely aktualizace podkladů je nezbytné pečlivě porovnat strukturu a rozsah požadavků před a po aktualizaci, níže není uveden přehled změn v plném rozsahu</w:t>
            </w:r>
          </w:p>
        </w:tc>
      </w:tr>
      <w:tr w:rsidR="006C1EAF" w:rsidRPr="006C1EAF" w14:paraId="2551A7AD" w14:textId="77777777" w:rsidTr="000236A0">
        <w:tc>
          <w:tcPr>
            <w:tcW w:w="9062" w:type="dxa"/>
          </w:tcPr>
          <w:p w14:paraId="5826DEA8" w14:textId="6638B6C2" w:rsidR="006C1EAF" w:rsidRDefault="00A86806" w:rsidP="000236A0">
            <w:pPr>
              <w:jc w:val="both"/>
              <w:rPr>
                <w:rFonts w:ascii="Arial" w:hAnsi="Arial" w:cs="Arial"/>
              </w:rPr>
            </w:pPr>
            <w:r w:rsidRPr="00A86806">
              <w:rPr>
                <w:rFonts w:ascii="Arial" w:hAnsi="Arial" w:cs="Arial"/>
              </w:rPr>
              <w:t xml:space="preserve">1. Identifikační </w:t>
            </w:r>
            <w:r>
              <w:rPr>
                <w:rFonts w:ascii="Arial" w:hAnsi="Arial" w:cs="Arial"/>
              </w:rPr>
              <w:t>údaje o provozovateli a objektu</w:t>
            </w:r>
          </w:p>
          <w:p w14:paraId="1484568D" w14:textId="77777777" w:rsidR="00A86806" w:rsidRDefault="00A86806" w:rsidP="00A86806">
            <w:pPr>
              <w:pStyle w:val="Odstavecseseznamem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2211EE">
              <w:rPr>
                <w:rFonts w:ascii="Arial" w:hAnsi="Arial" w:cs="Arial"/>
                <w:color w:val="000000"/>
              </w:rPr>
              <w:t>a)…</w:t>
            </w:r>
            <w:r w:rsidRPr="002211EE">
              <w:rPr>
                <w:rFonts w:ascii="Arial" w:hAnsi="Arial" w:cs="Arial"/>
                <w:b/>
                <w:color w:val="0070C0"/>
              </w:rPr>
              <w:t>jiný jednoznačný identifikátor, byl-li přidělen</w:t>
            </w:r>
            <w:r w:rsidRPr="002211EE">
              <w:rPr>
                <w:rFonts w:ascii="Arial" w:hAnsi="Arial" w:cs="Arial"/>
                <w:color w:val="000000"/>
              </w:rPr>
              <w:t>,</w:t>
            </w:r>
          </w:p>
          <w:p w14:paraId="0345BC33" w14:textId="591552BE" w:rsidR="00A86806" w:rsidRPr="006C1EAF" w:rsidRDefault="00A86806" w:rsidP="00A86806">
            <w:pPr>
              <w:pStyle w:val="Odstavecseseznamem"/>
              <w:spacing w:line="256" w:lineRule="auto"/>
              <w:jc w:val="both"/>
              <w:rPr>
                <w:rFonts w:ascii="Arial" w:hAnsi="Arial" w:cs="Arial"/>
              </w:rPr>
            </w:pPr>
            <w:r w:rsidRPr="002211EE">
              <w:rPr>
                <w:rFonts w:ascii="Arial" w:hAnsi="Arial" w:cs="Arial"/>
                <w:b/>
                <w:color w:val="0070C0"/>
              </w:rPr>
              <w:t>b) zeměpisné souřadnice objektu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86806">
              <w:rPr>
                <w:rFonts w:ascii="Arial" w:hAnsi="Arial" w:cs="Arial"/>
                <w:b/>
                <w:color w:val="0070C0"/>
              </w:rPr>
              <w:t>(definiční bod stavebního objektu podle základního registru územní identifikace, adres a nemovitostí)</w:t>
            </w:r>
          </w:p>
        </w:tc>
      </w:tr>
      <w:tr w:rsidR="006C1EAF" w:rsidRPr="006C1EAF" w14:paraId="67F57872" w14:textId="77777777" w:rsidTr="000236A0">
        <w:tc>
          <w:tcPr>
            <w:tcW w:w="9062" w:type="dxa"/>
          </w:tcPr>
          <w:p w14:paraId="188DF018" w14:textId="18408257" w:rsidR="006C1EAF" w:rsidRDefault="00A86806" w:rsidP="000236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Informace o objektu</w:t>
            </w:r>
          </w:p>
          <w:p w14:paraId="489A7132" w14:textId="7F055845" w:rsidR="00A86806" w:rsidRPr="00A86806" w:rsidRDefault="00A86806" w:rsidP="00A86806">
            <w:pPr>
              <w:pStyle w:val="Odstavecseseznamem"/>
              <w:jc w:val="both"/>
              <w:rPr>
                <w:rFonts w:ascii="Arial" w:hAnsi="Arial" w:cs="Arial"/>
                <w:b/>
              </w:rPr>
            </w:pPr>
            <w:r w:rsidRPr="00A86806">
              <w:rPr>
                <w:rFonts w:ascii="Arial" w:hAnsi="Arial" w:cs="Arial"/>
                <w:b/>
                <w:color w:val="0070C0"/>
              </w:rPr>
              <w:t>e) seznam externích subjektů uvnitř objektu</w:t>
            </w:r>
          </w:p>
        </w:tc>
      </w:tr>
      <w:tr w:rsidR="00A86806" w:rsidRPr="006C1EAF" w14:paraId="56980F19" w14:textId="77777777" w:rsidTr="000236A0">
        <w:tc>
          <w:tcPr>
            <w:tcW w:w="9062" w:type="dxa"/>
          </w:tcPr>
          <w:p w14:paraId="45BE0E7F" w14:textId="61CFB4A0" w:rsidR="00A86806" w:rsidRDefault="00A86806" w:rsidP="000236A0">
            <w:pPr>
              <w:jc w:val="both"/>
              <w:rPr>
                <w:rFonts w:ascii="Arial" w:hAnsi="Arial" w:cs="Arial"/>
              </w:rPr>
            </w:pPr>
            <w:r w:rsidRPr="00A86806">
              <w:rPr>
                <w:rFonts w:ascii="Arial" w:hAnsi="Arial" w:cs="Arial"/>
              </w:rPr>
              <w:t>3. Popis scénářů závažné havárie, která může vzniknout v objektu a jejíž účinky se mohou projevit mimo objekt</w:t>
            </w:r>
          </w:p>
          <w:p w14:paraId="52501839" w14:textId="77777777" w:rsidR="00A86806" w:rsidRDefault="00A86806" w:rsidP="00A86806">
            <w:pPr>
              <w:pStyle w:val="Odstavecseseznamem"/>
              <w:jc w:val="both"/>
              <w:rPr>
                <w:rFonts w:ascii="Arial" w:hAnsi="Arial" w:cs="Arial"/>
              </w:rPr>
            </w:pPr>
            <w:r w:rsidRPr="00A86806">
              <w:rPr>
                <w:rFonts w:ascii="Arial" w:hAnsi="Arial" w:cs="Arial"/>
              </w:rPr>
              <w:lastRenderedPageBreak/>
              <w:t xml:space="preserve">3.1. Seznam nebezpečných látek </w:t>
            </w:r>
            <w:r w:rsidRPr="00A86806">
              <w:rPr>
                <w:rFonts w:ascii="Arial" w:hAnsi="Arial" w:cs="Arial"/>
                <w:b/>
                <w:color w:val="0070C0"/>
              </w:rPr>
              <w:t>podle tabulky č. 1</w:t>
            </w:r>
            <w:r w:rsidRPr="00A86806">
              <w:rPr>
                <w:rFonts w:ascii="Arial" w:hAnsi="Arial" w:cs="Arial"/>
              </w:rPr>
              <w:t>…</w:t>
            </w:r>
          </w:p>
          <w:p w14:paraId="29D1A11B" w14:textId="54DC5697" w:rsidR="00A86806" w:rsidRDefault="00A86806" w:rsidP="00A86806">
            <w:pPr>
              <w:pStyle w:val="Odstavecseseznamem"/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 xml:space="preserve">3.2. </w:t>
            </w:r>
            <w:r w:rsidR="004D0603" w:rsidRPr="004D0603">
              <w:rPr>
                <w:rFonts w:ascii="Arial" w:hAnsi="Arial" w:cs="Arial"/>
              </w:rPr>
              <w:t xml:space="preserve">Rizika závažné havárie a popis scénářů </w:t>
            </w:r>
            <w:r w:rsidRPr="00A86806">
              <w:rPr>
                <w:rFonts w:ascii="Arial" w:hAnsi="Arial" w:cs="Arial"/>
                <w:b/>
                <w:color w:val="0070C0"/>
              </w:rPr>
              <w:t>včetně domino efektů, jejíž účinky se mohou projevit mimo objekt</w:t>
            </w:r>
          </w:p>
          <w:p w14:paraId="3D624B1A" w14:textId="176AD20C" w:rsidR="00A86806" w:rsidRDefault="00A86806" w:rsidP="00A86806">
            <w:pPr>
              <w:pStyle w:val="Odstavecseseznamem"/>
              <w:jc w:val="both"/>
              <w:rPr>
                <w:rFonts w:ascii="Arial" w:hAnsi="Arial" w:cs="Arial"/>
                <w:b/>
                <w:color w:val="0070C0"/>
              </w:rPr>
            </w:pPr>
            <w:proofErr w:type="gramStart"/>
            <w:r>
              <w:rPr>
                <w:rFonts w:ascii="Arial" w:hAnsi="Arial" w:cs="Arial"/>
                <w:b/>
                <w:color w:val="0070C0"/>
              </w:rPr>
              <w:t>3.2.</w:t>
            </w:r>
            <w:r w:rsidR="004D0603">
              <w:rPr>
                <w:rFonts w:ascii="Arial" w:hAnsi="Arial" w:cs="Arial"/>
                <w:b/>
                <w:color w:val="0070C0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</w:rPr>
              <w:t xml:space="preserve">a) </w:t>
            </w:r>
            <w:r w:rsidR="004D0603" w:rsidRPr="004D0603">
              <w:rPr>
                <w:rFonts w:ascii="Arial" w:hAnsi="Arial" w:cs="Arial"/>
                <w:b/>
                <w:color w:val="0070C0"/>
              </w:rPr>
              <w:t>přehled</w:t>
            </w:r>
            <w:proofErr w:type="gramEnd"/>
            <w:r w:rsidR="004D0603" w:rsidRPr="004D0603">
              <w:rPr>
                <w:rFonts w:ascii="Arial" w:hAnsi="Arial" w:cs="Arial"/>
                <w:b/>
                <w:color w:val="0070C0"/>
              </w:rPr>
              <w:t xml:space="preserve"> scénářů závažné havárie a doporučené scénáře s největším plošným dosahem účinků závažné havárie za hranicemi objektu pro stanovení zóny havarijního plánování</w:t>
            </w:r>
          </w:p>
          <w:p w14:paraId="43143257" w14:textId="4E39B894" w:rsidR="00A86806" w:rsidRDefault="004D0603" w:rsidP="004D0603">
            <w:pPr>
              <w:pStyle w:val="Odstavecseseznamem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3.2. c) </w:t>
            </w:r>
            <w:r w:rsidRPr="004D0603">
              <w:rPr>
                <w:rFonts w:ascii="Arial" w:hAnsi="Arial" w:cs="Arial"/>
              </w:rPr>
              <w:t>popis</w:t>
            </w:r>
            <w:proofErr w:type="gramEnd"/>
            <w:r w:rsidRPr="004D0603">
              <w:rPr>
                <w:rFonts w:ascii="Arial" w:hAnsi="Arial" w:cs="Arial"/>
              </w:rPr>
              <w:t xml:space="preserve"> scénářů předpokládaného průběhu závažné havárie, </w:t>
            </w:r>
            <w:r w:rsidRPr="004D0603">
              <w:rPr>
                <w:rFonts w:ascii="Arial" w:hAnsi="Arial" w:cs="Arial"/>
                <w:b/>
                <w:color w:val="0070C0"/>
              </w:rPr>
              <w:t>včetně možného domino efektu.</w:t>
            </w:r>
          </w:p>
          <w:p w14:paraId="497E6B8C" w14:textId="77777777" w:rsidR="004D0603" w:rsidRPr="002A63D6" w:rsidRDefault="004D0603" w:rsidP="002A63D6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2A63D6">
              <w:rPr>
                <w:rFonts w:ascii="Arial" w:hAnsi="Arial" w:cs="Arial"/>
              </w:rPr>
              <w:t xml:space="preserve">4. Přehled možných účinků závažné havárie na životy a zdraví lidí a zvířat, životní prostředí a majetek, včetně způsobů účinné ochrany před těmito následky </w:t>
            </w:r>
            <w:r w:rsidRPr="002A63D6">
              <w:rPr>
                <w:rFonts w:ascii="Arial" w:hAnsi="Arial" w:cs="Arial"/>
                <w:b/>
                <w:color w:val="0070C0"/>
              </w:rPr>
              <w:t>pro scénáře s účinky závažné havárie mimo objekt a jejich schematické znázornění.</w:t>
            </w:r>
          </w:p>
          <w:p w14:paraId="19BCCD5B" w14:textId="7808C663" w:rsidR="004D0603" w:rsidRDefault="004D0603" w:rsidP="004D0603">
            <w:pPr>
              <w:pStyle w:val="Odstavecseseznamem"/>
              <w:jc w:val="both"/>
              <w:rPr>
                <w:rFonts w:ascii="Arial" w:hAnsi="Arial" w:cs="Arial"/>
              </w:rPr>
            </w:pPr>
            <w:proofErr w:type="gramStart"/>
            <w:r w:rsidRPr="004D0603">
              <w:rPr>
                <w:rFonts w:ascii="Arial" w:hAnsi="Arial" w:cs="Arial"/>
              </w:rPr>
              <w:t>4.1</w:t>
            </w:r>
            <w:proofErr w:type="gramEnd"/>
            <w:r w:rsidRPr="004D060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D0603">
              <w:rPr>
                <w:rFonts w:ascii="Arial" w:hAnsi="Arial" w:cs="Arial"/>
              </w:rPr>
              <w:t>b) …</w:t>
            </w:r>
            <w:r w:rsidRPr="004D0603">
              <w:rPr>
                <w:rFonts w:ascii="Arial" w:hAnsi="Arial" w:cs="Arial"/>
                <w:b/>
                <w:color w:val="0070C0"/>
              </w:rPr>
              <w:t>nebezpečných</w:t>
            </w:r>
            <w:r>
              <w:rPr>
                <w:rFonts w:ascii="Arial" w:hAnsi="Arial" w:cs="Arial"/>
              </w:rPr>
              <w:t xml:space="preserve"> koncentrací…</w:t>
            </w:r>
          </w:p>
          <w:p w14:paraId="1D20B393" w14:textId="77777777" w:rsidR="004D0603" w:rsidRDefault="004D0603" w:rsidP="004D0603">
            <w:pPr>
              <w:pStyle w:val="Odstavecseseznamem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4.1</w:t>
            </w:r>
            <w:proofErr w:type="gramEnd"/>
            <w:r>
              <w:rPr>
                <w:rFonts w:ascii="Arial" w:hAnsi="Arial" w:cs="Arial"/>
              </w:rPr>
              <w:t xml:space="preserve">. c) …předpokládané </w:t>
            </w:r>
            <w:r w:rsidRPr="004D0603">
              <w:rPr>
                <w:rFonts w:ascii="Arial" w:hAnsi="Arial" w:cs="Arial"/>
                <w:b/>
                <w:color w:val="0070C0"/>
              </w:rPr>
              <w:t>účinky</w:t>
            </w:r>
            <w:r>
              <w:rPr>
                <w:rFonts w:ascii="Arial" w:hAnsi="Arial" w:cs="Arial"/>
              </w:rPr>
              <w:t xml:space="preserve"> závažné havárie…</w:t>
            </w:r>
          </w:p>
          <w:p w14:paraId="3F678A84" w14:textId="77777777" w:rsidR="004D0603" w:rsidRDefault="004D0603" w:rsidP="004D0603">
            <w:pPr>
              <w:pStyle w:val="Odstavecseseznamem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4.2. a) </w:t>
            </w:r>
            <w:r w:rsidRPr="004D0603">
              <w:rPr>
                <w:rFonts w:ascii="Arial" w:hAnsi="Arial" w:cs="Arial"/>
              </w:rPr>
              <w:t>k poškození</w:t>
            </w:r>
            <w:proofErr w:type="gramEnd"/>
            <w:r w:rsidRPr="004D0603">
              <w:rPr>
                <w:rFonts w:ascii="Arial" w:hAnsi="Arial" w:cs="Arial"/>
              </w:rPr>
              <w:t xml:space="preserve"> staveb, </w:t>
            </w:r>
            <w:r w:rsidRPr="004D0603">
              <w:rPr>
                <w:rFonts w:ascii="Arial" w:hAnsi="Arial" w:cs="Arial"/>
                <w:b/>
                <w:color w:val="0070C0"/>
              </w:rPr>
              <w:t>včetně účinku sálavého tepla při požáru, tlakové vlny po výbuchu, včetně účinku letících trosek</w:t>
            </w:r>
          </w:p>
          <w:p w14:paraId="560F97C0" w14:textId="348F9C3E" w:rsidR="004D0603" w:rsidRDefault="004D0603" w:rsidP="004D0603">
            <w:pPr>
              <w:pStyle w:val="Odstavecseseznamem"/>
              <w:jc w:val="both"/>
              <w:rPr>
                <w:rFonts w:ascii="Arial" w:hAnsi="Arial" w:cs="Arial"/>
              </w:rPr>
            </w:pPr>
            <w:proofErr w:type="gramStart"/>
            <w:r w:rsidRPr="004D0603">
              <w:rPr>
                <w:rFonts w:ascii="Arial" w:hAnsi="Arial" w:cs="Arial"/>
              </w:rPr>
              <w:t>4.2</w:t>
            </w:r>
            <w:proofErr w:type="gramEnd"/>
            <w:r w:rsidRPr="004D0603">
              <w:rPr>
                <w:rFonts w:ascii="Arial" w:hAnsi="Arial" w:cs="Arial"/>
              </w:rPr>
              <w:t>. b) …</w:t>
            </w:r>
            <w:r w:rsidRPr="004D0603">
              <w:rPr>
                <w:rFonts w:ascii="Arial" w:hAnsi="Arial" w:cs="Arial"/>
                <w:b/>
                <w:color w:val="0070C0"/>
              </w:rPr>
              <w:t>ve vztahu k účinku sálavého tepla a toxických zplodin hoření po požáru nebo při účinku tlakové vlny po výbuchu, včetně účinku letících trosek</w:t>
            </w:r>
          </w:p>
          <w:p w14:paraId="5F606D03" w14:textId="77777777" w:rsidR="004D0603" w:rsidRDefault="004D0603" w:rsidP="004D0603">
            <w:pPr>
              <w:pStyle w:val="Odstavecseseznamem"/>
              <w:jc w:val="both"/>
              <w:rPr>
                <w:rFonts w:ascii="Arial" w:hAnsi="Arial" w:cs="Arial"/>
              </w:rPr>
            </w:pPr>
            <w:proofErr w:type="gramStart"/>
            <w:r w:rsidRPr="004D0603">
              <w:rPr>
                <w:rFonts w:ascii="Arial" w:hAnsi="Arial" w:cs="Arial"/>
              </w:rPr>
              <w:t xml:space="preserve">4.2.d) </w:t>
            </w:r>
            <w:r w:rsidRPr="004D0603">
              <w:rPr>
                <w:rFonts w:ascii="Arial" w:hAnsi="Arial" w:cs="Arial"/>
                <w:b/>
                <w:color w:val="0070C0"/>
              </w:rPr>
              <w:t>k úhynu</w:t>
            </w:r>
            <w:proofErr w:type="gramEnd"/>
            <w:r w:rsidRPr="004D0603">
              <w:rPr>
                <w:rFonts w:ascii="Arial" w:hAnsi="Arial" w:cs="Arial"/>
                <w:b/>
                <w:color w:val="0070C0"/>
              </w:rPr>
              <w:t xml:space="preserve"> zvířat</w:t>
            </w:r>
            <w:r w:rsidRPr="004D0603">
              <w:rPr>
                <w:rFonts w:ascii="Arial" w:hAnsi="Arial" w:cs="Arial"/>
              </w:rPr>
              <w:t>…</w:t>
            </w:r>
          </w:p>
          <w:p w14:paraId="01A2958B" w14:textId="32C5DAEB" w:rsidR="002A63D6" w:rsidRPr="002A63D6" w:rsidRDefault="002A63D6" w:rsidP="002A63D6">
            <w:pPr>
              <w:jc w:val="both"/>
              <w:rPr>
                <w:rFonts w:ascii="Arial" w:hAnsi="Arial" w:cs="Arial"/>
                <w:color w:val="0070C0"/>
              </w:rPr>
            </w:pPr>
            <w:r w:rsidRPr="002A63D6">
              <w:rPr>
                <w:rFonts w:ascii="Arial" w:hAnsi="Arial" w:cs="Arial"/>
              </w:rPr>
              <w:t xml:space="preserve">5. Přehled preventivních bezpečnostních opatření ke zmírnění </w:t>
            </w:r>
            <w:r w:rsidRPr="002A63D6">
              <w:rPr>
                <w:rFonts w:ascii="Arial" w:hAnsi="Arial" w:cs="Arial"/>
                <w:b/>
                <w:color w:val="0070C0"/>
              </w:rPr>
              <w:t>účinků</w:t>
            </w:r>
            <w:r w:rsidRPr="002A63D6">
              <w:rPr>
                <w:rFonts w:ascii="Arial" w:hAnsi="Arial" w:cs="Arial"/>
              </w:rPr>
              <w:t xml:space="preserve"> závažné havárie</w:t>
            </w:r>
          </w:p>
          <w:p w14:paraId="2D88C8FE" w14:textId="7B5BAC9C" w:rsidR="004D0603" w:rsidRDefault="00FD5A65" w:rsidP="004D0603">
            <w:pPr>
              <w:pStyle w:val="Odstavecseseznamem"/>
              <w:jc w:val="both"/>
              <w:rPr>
                <w:rFonts w:ascii="Arial" w:hAnsi="Arial" w:cs="Arial"/>
              </w:rPr>
            </w:pPr>
            <w:proofErr w:type="gramStart"/>
            <w:r w:rsidRPr="000A7854">
              <w:rPr>
                <w:rFonts w:ascii="Arial" w:hAnsi="Arial" w:cs="Arial"/>
                <w:b/>
                <w:color w:val="0070C0"/>
              </w:rPr>
              <w:t>5.1</w:t>
            </w:r>
            <w:r w:rsidR="000A7854">
              <w:rPr>
                <w:rFonts w:ascii="Arial" w:hAnsi="Arial" w:cs="Arial"/>
                <w:b/>
                <w:color w:val="0070C0"/>
              </w:rPr>
              <w:t>.</w:t>
            </w:r>
            <w:r w:rsidRPr="000A7854">
              <w:rPr>
                <w:rFonts w:ascii="Arial" w:hAnsi="Arial" w:cs="Arial"/>
                <w:color w:val="0070C0"/>
              </w:rPr>
              <w:t xml:space="preserve"> </w:t>
            </w:r>
            <w:r>
              <w:rPr>
                <w:rFonts w:ascii="Arial" w:hAnsi="Arial" w:cs="Arial"/>
              </w:rPr>
              <w:t>podstatné</w:t>
            </w:r>
            <w:proofErr w:type="gramEnd"/>
            <w:r>
              <w:rPr>
                <w:rFonts w:ascii="Arial" w:hAnsi="Arial" w:cs="Arial"/>
              </w:rPr>
              <w:t xml:space="preserve"> změny</w:t>
            </w:r>
          </w:p>
          <w:p w14:paraId="7B400368" w14:textId="06F9C9B2" w:rsidR="00FD5A65" w:rsidRDefault="00FD5A65" w:rsidP="004D0603">
            <w:pPr>
              <w:pStyle w:val="Odstavecseseznamem"/>
              <w:jc w:val="both"/>
              <w:rPr>
                <w:rFonts w:ascii="Arial" w:hAnsi="Arial" w:cs="Arial"/>
              </w:rPr>
            </w:pPr>
            <w:proofErr w:type="gramStart"/>
            <w:r w:rsidRPr="000A7854">
              <w:rPr>
                <w:rFonts w:ascii="Arial" w:hAnsi="Arial" w:cs="Arial"/>
                <w:b/>
                <w:color w:val="0070C0"/>
              </w:rPr>
              <w:t>5.2</w:t>
            </w:r>
            <w:r w:rsidR="000A7854" w:rsidRPr="000A7854">
              <w:rPr>
                <w:rFonts w:ascii="Arial" w:hAnsi="Arial" w:cs="Arial"/>
                <w:b/>
                <w:color w:val="0070C0"/>
              </w:rPr>
              <w:t>.</w:t>
            </w:r>
            <w:r w:rsidRPr="000A7854">
              <w:rPr>
                <w:rFonts w:ascii="Arial" w:hAnsi="Arial" w:cs="Arial"/>
                <w:color w:val="0070C0"/>
              </w:rPr>
              <w:t xml:space="preserve"> </w:t>
            </w:r>
            <w:r>
              <w:rPr>
                <w:rFonts w:ascii="Arial" w:hAnsi="Arial" w:cs="Arial"/>
              </w:rPr>
              <w:t>doplněn</w:t>
            </w:r>
            <w:proofErr w:type="gramEnd"/>
            <w:r>
              <w:rPr>
                <w:rFonts w:ascii="Arial" w:hAnsi="Arial" w:cs="Arial"/>
              </w:rPr>
              <w:t xml:space="preserve"> nový bod b), některé body naopak vypuštěny</w:t>
            </w:r>
          </w:p>
          <w:p w14:paraId="1A11A5A5" w14:textId="37054899" w:rsidR="00FD5A65" w:rsidRPr="002A63D6" w:rsidRDefault="002A63D6" w:rsidP="002A63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FD5A65" w:rsidRPr="002A63D6">
              <w:rPr>
                <w:rFonts w:ascii="Arial" w:hAnsi="Arial" w:cs="Arial"/>
              </w:rPr>
              <w:t>d bodu 7 - změněna struktura a požadavky podstatně rozšířeny</w:t>
            </w:r>
            <w:r w:rsidR="00DC44C5" w:rsidRPr="002A63D6">
              <w:rPr>
                <w:rFonts w:ascii="Arial" w:hAnsi="Arial" w:cs="Arial"/>
              </w:rPr>
              <w:t xml:space="preserve">, </w:t>
            </w:r>
            <w:r w:rsidR="00DC44C5" w:rsidRPr="002A63D6">
              <w:rPr>
                <w:rFonts w:ascii="Arial" w:hAnsi="Arial" w:cs="Arial"/>
                <w:b/>
                <w:color w:val="0070C0"/>
              </w:rPr>
              <w:t>nový bod 7</w:t>
            </w:r>
            <w:r w:rsidR="00DC44C5" w:rsidRPr="002A63D6">
              <w:rPr>
                <w:rFonts w:ascii="Arial" w:hAnsi="Arial" w:cs="Arial"/>
                <w:color w:val="0070C0"/>
              </w:rPr>
              <w:t xml:space="preserve"> </w:t>
            </w:r>
            <w:r w:rsidR="00DC44C5" w:rsidRPr="002A63D6">
              <w:rPr>
                <w:rFonts w:ascii="Arial" w:hAnsi="Arial" w:cs="Arial"/>
              </w:rPr>
              <w:t xml:space="preserve">je podrobně specifikovaný na body </w:t>
            </w:r>
            <w:r w:rsidR="00DC44C5" w:rsidRPr="002A63D6">
              <w:rPr>
                <w:rFonts w:ascii="Arial" w:hAnsi="Arial" w:cs="Arial"/>
                <w:b/>
                <w:color w:val="0070C0"/>
              </w:rPr>
              <w:t>7 a) až 7 i)</w:t>
            </w:r>
            <w:r w:rsidRPr="002A63D6">
              <w:rPr>
                <w:rFonts w:ascii="Arial" w:hAnsi="Arial" w:cs="Arial"/>
              </w:rPr>
              <w:t>.</w:t>
            </w:r>
          </w:p>
          <w:p w14:paraId="78E0793D" w14:textId="08A5F512" w:rsidR="00DC44C5" w:rsidRPr="002A63D6" w:rsidRDefault="002A63D6" w:rsidP="002A63D6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V</w:t>
            </w:r>
            <w:r w:rsidR="00DC44C5" w:rsidRPr="002A63D6">
              <w:rPr>
                <w:rFonts w:ascii="Arial" w:hAnsi="Arial" w:cs="Arial"/>
              </w:rPr>
              <w:t xml:space="preserve"> závěru přílohy č. 9 je doplněna </w:t>
            </w:r>
            <w:r w:rsidR="00DC44C5" w:rsidRPr="002A63D6">
              <w:rPr>
                <w:rFonts w:ascii="Arial" w:hAnsi="Arial" w:cs="Arial"/>
                <w:b/>
                <w:color w:val="0070C0"/>
              </w:rPr>
              <w:t>nová tabulka č. 1</w:t>
            </w:r>
            <w:r w:rsidR="00DC44C5" w:rsidRPr="002A63D6">
              <w:rPr>
                <w:rFonts w:ascii="Arial" w:hAnsi="Arial" w:cs="Arial"/>
                <w:color w:val="0070C0"/>
              </w:rPr>
              <w:t xml:space="preserve"> </w:t>
            </w:r>
            <w:r w:rsidR="00DC44C5" w:rsidRPr="002A63D6">
              <w:rPr>
                <w:rFonts w:ascii="Arial" w:hAnsi="Arial" w:cs="Arial"/>
              </w:rPr>
              <w:t>požadující uvedení podrobných informací o látkách a zařízeních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4F1A9783" w14:textId="77777777" w:rsidR="006C1EAF" w:rsidRDefault="006C1EAF" w:rsidP="006C1EAF"/>
    <w:p w14:paraId="3C3B7453" w14:textId="1748354E" w:rsidR="00AE2C15" w:rsidRPr="00216B37" w:rsidRDefault="00AE2C15" w:rsidP="00AE2C15">
      <w:pPr>
        <w:spacing w:after="120" w:line="240" w:lineRule="auto"/>
        <w:jc w:val="both"/>
        <w:rPr>
          <w:rFonts w:ascii="Arial" w:eastAsia="Times New Roman" w:hAnsi="Arial" w:cs="Arial"/>
          <w:b/>
          <w:color w:val="0070C0"/>
          <w:lang w:eastAsia="cs-CZ"/>
        </w:rPr>
      </w:pPr>
      <w:r w:rsidRPr="00216B37">
        <w:rPr>
          <w:rFonts w:ascii="Arial" w:eastAsia="Times New Roman" w:hAnsi="Arial" w:cs="Arial"/>
          <w:b/>
          <w:color w:val="0070C0"/>
          <w:lang w:eastAsia="cs-CZ"/>
        </w:rPr>
        <w:t>Závěr</w:t>
      </w:r>
    </w:p>
    <w:p w14:paraId="4FEA5CFB" w14:textId="61A44BBD" w:rsidR="00AE2C15" w:rsidRPr="006C1EAF" w:rsidRDefault="00AE2C15" w:rsidP="00AE2C15">
      <w:pPr>
        <w:spacing w:after="120" w:line="240" w:lineRule="auto"/>
        <w:jc w:val="both"/>
        <w:rPr>
          <w:rFonts w:ascii="Arial" w:hAnsi="Arial" w:cs="Arial"/>
        </w:rPr>
      </w:pPr>
      <w:r w:rsidRPr="006C1EAF">
        <w:rPr>
          <w:rFonts w:ascii="Arial" w:hAnsi="Arial" w:cs="Arial"/>
        </w:rPr>
        <w:t xml:space="preserve">Veškeré bezpečnostní dokumenty </w:t>
      </w:r>
      <w:r w:rsidR="004A1248">
        <w:rPr>
          <w:rFonts w:ascii="Arial" w:hAnsi="Arial" w:cs="Arial"/>
        </w:rPr>
        <w:t xml:space="preserve">– bezpečnostní programy a bezpečnostní zprávy </w:t>
      </w:r>
      <w:r w:rsidR="004A1248">
        <w:rPr>
          <w:rFonts w:ascii="Arial" w:hAnsi="Arial" w:cs="Arial"/>
        </w:rPr>
        <w:t>–</w:t>
      </w:r>
      <w:r w:rsidR="004A1248">
        <w:rPr>
          <w:rFonts w:ascii="Arial" w:hAnsi="Arial" w:cs="Arial"/>
        </w:rPr>
        <w:t xml:space="preserve"> </w:t>
      </w:r>
      <w:r w:rsidRPr="006C1EAF">
        <w:rPr>
          <w:rFonts w:ascii="Arial" w:hAnsi="Arial" w:cs="Arial"/>
        </w:rPr>
        <w:t>schválené přede dnem nabytí účinnosti této vyhlášky musí být uvedeny do souladu s novými požadavky nejpozději při první aktualizaci dokumentu, kterou bude provozovatel objektu předkládat krajskému úřadu ke schválení po dni nabytí účinnosti této vyhlášky. Obdobně je nezbytné aktualizovat i vnitřní havarijní plán.</w:t>
      </w:r>
    </w:p>
    <w:p w14:paraId="662B8A1F" w14:textId="77777777" w:rsidR="00AE2C15" w:rsidRPr="006C1EAF" w:rsidRDefault="00AE2C15" w:rsidP="005304F6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2F5EB3AF" w14:textId="77777777" w:rsidR="00AE2C15" w:rsidRPr="00216B37" w:rsidRDefault="00AE2C15" w:rsidP="00AE2C15">
      <w:pPr>
        <w:spacing w:after="120" w:line="240" w:lineRule="auto"/>
        <w:jc w:val="both"/>
        <w:rPr>
          <w:rFonts w:ascii="Arial" w:eastAsia="Times New Roman" w:hAnsi="Arial" w:cs="Arial"/>
          <w:b/>
          <w:color w:val="0070C0"/>
          <w:lang w:eastAsia="cs-CZ"/>
        </w:rPr>
      </w:pPr>
      <w:r w:rsidRPr="00216B37">
        <w:rPr>
          <w:rFonts w:ascii="Arial" w:eastAsia="Times New Roman" w:hAnsi="Arial" w:cs="Arial"/>
          <w:b/>
          <w:color w:val="0070C0"/>
          <w:lang w:eastAsia="cs-CZ"/>
        </w:rPr>
        <w:t>Související právní předpisy</w:t>
      </w:r>
    </w:p>
    <w:p w14:paraId="5F20140B" w14:textId="052AE36D" w:rsidR="00AE2C15" w:rsidRPr="006C1EAF" w:rsidRDefault="00AE2C15" w:rsidP="00AE2C15">
      <w:pPr>
        <w:pStyle w:val="Vlasntext"/>
        <w:rPr>
          <w:rFonts w:ascii="Arial" w:hAnsi="Arial" w:cs="Arial"/>
          <w:sz w:val="22"/>
          <w:szCs w:val="22"/>
        </w:rPr>
      </w:pPr>
      <w:r w:rsidRPr="00216B37">
        <w:rPr>
          <w:rFonts w:ascii="Arial" w:hAnsi="Arial" w:cs="Arial"/>
          <w:b/>
          <w:sz w:val="22"/>
          <w:szCs w:val="22"/>
        </w:rPr>
        <w:t>Vyhláška č. 227/2015 Sb.</w:t>
      </w:r>
      <w:r w:rsidRPr="006C1EAF">
        <w:rPr>
          <w:rFonts w:ascii="Arial" w:hAnsi="Arial" w:cs="Arial"/>
          <w:sz w:val="22"/>
          <w:szCs w:val="22"/>
        </w:rPr>
        <w:t xml:space="preserve">, o náležitostech bezpečnostní dokumentace a rozsahu informací poskytovaných zpracovateli posudku. In: </w:t>
      </w:r>
      <w:r w:rsidRPr="006C1EAF">
        <w:rPr>
          <w:rFonts w:ascii="Arial" w:hAnsi="Arial" w:cs="Arial"/>
          <w:i/>
          <w:sz w:val="22"/>
          <w:szCs w:val="22"/>
        </w:rPr>
        <w:t>Sbírka zákonů Česká republika</w:t>
      </w:r>
      <w:r w:rsidRPr="006C1EAF">
        <w:rPr>
          <w:rFonts w:ascii="Arial" w:hAnsi="Arial" w:cs="Arial"/>
          <w:sz w:val="22"/>
          <w:szCs w:val="22"/>
        </w:rPr>
        <w:t>.</w:t>
      </w:r>
      <w:r w:rsidRPr="006C1EAF">
        <w:rPr>
          <w:rFonts w:ascii="Arial" w:hAnsi="Arial" w:cs="Arial"/>
          <w:i/>
          <w:sz w:val="22"/>
          <w:szCs w:val="22"/>
        </w:rPr>
        <w:t xml:space="preserve"> </w:t>
      </w:r>
      <w:r w:rsidRPr="006C1EAF">
        <w:rPr>
          <w:rFonts w:ascii="Arial" w:hAnsi="Arial" w:cs="Arial"/>
          <w:sz w:val="22"/>
          <w:szCs w:val="22"/>
        </w:rPr>
        <w:t>2015, částka 94, s.</w:t>
      </w:r>
      <w:r w:rsidR="004A1248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Pr="006C1EAF">
        <w:rPr>
          <w:rFonts w:ascii="Arial" w:hAnsi="Arial" w:cs="Arial"/>
          <w:sz w:val="22"/>
          <w:szCs w:val="22"/>
        </w:rPr>
        <w:t>2842-2871; dostupné také z:</w:t>
      </w:r>
    </w:p>
    <w:p w14:paraId="6CADD12C" w14:textId="77777777" w:rsidR="00AE2C15" w:rsidRPr="006C1EAF" w:rsidRDefault="004A1248" w:rsidP="00AE2C15">
      <w:pPr>
        <w:pStyle w:val="Vlasntext"/>
        <w:rPr>
          <w:rFonts w:ascii="Arial" w:hAnsi="Arial" w:cs="Arial"/>
          <w:sz w:val="22"/>
          <w:szCs w:val="22"/>
        </w:rPr>
      </w:pPr>
      <w:hyperlink r:id="rId5" w:history="1">
        <w:r w:rsidR="00AE2C15" w:rsidRPr="006C1EAF">
          <w:rPr>
            <w:rStyle w:val="Hypertextovodkaz"/>
            <w:rFonts w:ascii="Arial" w:hAnsi="Arial" w:cs="Arial"/>
            <w:color w:val="auto"/>
            <w:sz w:val="22"/>
            <w:szCs w:val="22"/>
          </w:rPr>
          <w:t>https://www.zakonyprolidi.cz/cs/2015-227</w:t>
        </w:r>
      </w:hyperlink>
      <w:r w:rsidR="00AE2C15" w:rsidRPr="006C1EAF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.</w:t>
      </w:r>
    </w:p>
    <w:p w14:paraId="633E6364" w14:textId="34681D46" w:rsidR="00AE2C15" w:rsidRPr="006C1EAF" w:rsidRDefault="00AE2C15" w:rsidP="00AE2C15">
      <w:pPr>
        <w:pStyle w:val="Vlasntext"/>
        <w:rPr>
          <w:rFonts w:ascii="Arial" w:hAnsi="Arial" w:cs="Arial"/>
          <w:sz w:val="22"/>
          <w:szCs w:val="22"/>
        </w:rPr>
      </w:pPr>
      <w:r w:rsidRPr="00216B37">
        <w:rPr>
          <w:rFonts w:ascii="Arial" w:hAnsi="Arial" w:cs="Arial"/>
          <w:b/>
          <w:sz w:val="22"/>
          <w:szCs w:val="22"/>
        </w:rPr>
        <w:t>Zákon č. 224/2015 Sb.</w:t>
      </w:r>
      <w:r w:rsidRPr="006C1EAF">
        <w:rPr>
          <w:rFonts w:ascii="Arial" w:hAnsi="Arial" w:cs="Arial"/>
          <w:sz w:val="22"/>
          <w:szCs w:val="22"/>
        </w:rPr>
        <w:t xml:space="preserve">, o prevenci závažných havárií způsobených vybranými nebezpečnými chemickými látkami nebo chemickými směsmi a o změně zákona č. 634/2004 Sb., o správních poplatcích, ve znění pozdějších předpisů, (zákon o prevenci závažných havárií). In: </w:t>
      </w:r>
      <w:r w:rsidRPr="006C1EAF">
        <w:rPr>
          <w:rFonts w:ascii="Arial" w:hAnsi="Arial" w:cs="Arial"/>
          <w:i/>
          <w:sz w:val="22"/>
          <w:szCs w:val="22"/>
        </w:rPr>
        <w:t>Sbírka zákonů Česká republika.</w:t>
      </w:r>
      <w:r w:rsidRPr="006C1EAF">
        <w:rPr>
          <w:rFonts w:ascii="Arial" w:hAnsi="Arial" w:cs="Arial"/>
          <w:sz w:val="22"/>
          <w:szCs w:val="22"/>
        </w:rPr>
        <w:t xml:space="preserve"> 2015, částka 93, s. 2762-2801; dostupné z:</w:t>
      </w:r>
    </w:p>
    <w:p w14:paraId="6B77EE6F" w14:textId="77777777" w:rsidR="00AE2C15" w:rsidRPr="006C1EAF" w:rsidRDefault="004A1248" w:rsidP="00AE2C15">
      <w:pPr>
        <w:pStyle w:val="Vlasntext"/>
        <w:rPr>
          <w:rStyle w:val="Hypertextovodkaz"/>
          <w:rFonts w:ascii="Arial" w:eastAsiaTheme="minorHAnsi" w:hAnsi="Arial" w:cs="Arial"/>
          <w:color w:val="auto"/>
          <w:sz w:val="22"/>
          <w:szCs w:val="22"/>
          <w:lang w:eastAsia="en-US"/>
        </w:rPr>
      </w:pPr>
      <w:hyperlink r:id="rId6" w:history="1">
        <w:r w:rsidR="00AE2C15" w:rsidRPr="006C1EAF">
          <w:rPr>
            <w:rStyle w:val="Hypertextovodkaz"/>
            <w:rFonts w:ascii="Arial" w:eastAsiaTheme="minorHAnsi" w:hAnsi="Arial" w:cs="Arial"/>
            <w:color w:val="auto"/>
            <w:sz w:val="22"/>
            <w:szCs w:val="22"/>
            <w:lang w:eastAsia="en-US"/>
          </w:rPr>
          <w:t>https://www.zakonyprolidi.cz/cs/2015-224</w:t>
        </w:r>
      </w:hyperlink>
      <w:r w:rsidR="00AE2C15" w:rsidRPr="006C1EAF">
        <w:rPr>
          <w:rStyle w:val="Hypertextovodkaz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.</w:t>
      </w:r>
    </w:p>
    <w:p w14:paraId="730302DF" w14:textId="123A2CAD" w:rsidR="00AE2C15" w:rsidRPr="006C1EAF" w:rsidRDefault="00AE2C15" w:rsidP="00AE2C15">
      <w:pPr>
        <w:pStyle w:val="Vlasntext"/>
        <w:rPr>
          <w:rFonts w:ascii="Arial" w:hAnsi="Arial" w:cs="Arial"/>
          <w:sz w:val="22"/>
          <w:szCs w:val="22"/>
        </w:rPr>
      </w:pPr>
      <w:r w:rsidRPr="00216B37">
        <w:rPr>
          <w:rFonts w:ascii="Arial" w:hAnsi="Arial" w:cs="Arial"/>
          <w:b/>
          <w:sz w:val="22"/>
          <w:szCs w:val="22"/>
        </w:rPr>
        <w:t>Vyhláška č. 244/2023 Sb.</w:t>
      </w:r>
      <w:r w:rsidRPr="006C1EAF">
        <w:rPr>
          <w:rFonts w:ascii="Arial" w:hAnsi="Arial" w:cs="Arial"/>
          <w:sz w:val="22"/>
          <w:szCs w:val="22"/>
        </w:rPr>
        <w:t xml:space="preserve">, kterou se mění vyhláška č. 227/2015 Sb., o náležitostech bezpečnostní dokumentace a rozsahu informací poskytovaných zpracovateli posudku. In: </w:t>
      </w:r>
      <w:r w:rsidRPr="006C1EAF">
        <w:rPr>
          <w:rFonts w:ascii="Arial" w:hAnsi="Arial" w:cs="Arial"/>
          <w:i/>
          <w:sz w:val="22"/>
          <w:szCs w:val="22"/>
        </w:rPr>
        <w:t>Sbírka zákonů Česká republika</w:t>
      </w:r>
      <w:r w:rsidRPr="006C1EAF">
        <w:rPr>
          <w:rFonts w:ascii="Arial" w:hAnsi="Arial" w:cs="Arial"/>
          <w:sz w:val="22"/>
          <w:szCs w:val="22"/>
        </w:rPr>
        <w:t>. 2023, částka 112, s. 2975-2982; dostupné z:</w:t>
      </w:r>
    </w:p>
    <w:p w14:paraId="55920A3D" w14:textId="77777777" w:rsidR="00AE2C15" w:rsidRPr="006C1EAF" w:rsidRDefault="004A1248" w:rsidP="00AE2C15">
      <w:pPr>
        <w:pStyle w:val="Vlasntext"/>
        <w:rPr>
          <w:rFonts w:ascii="Arial" w:hAnsi="Arial" w:cs="Arial"/>
          <w:sz w:val="22"/>
          <w:szCs w:val="22"/>
        </w:rPr>
      </w:pPr>
      <w:hyperlink r:id="rId7" w:history="1">
        <w:r w:rsidR="00AE2C15" w:rsidRPr="006C1EAF">
          <w:rPr>
            <w:rStyle w:val="Hypertextovodkaz"/>
            <w:rFonts w:ascii="Arial" w:hAnsi="Arial" w:cs="Arial"/>
            <w:color w:val="auto"/>
            <w:sz w:val="22"/>
            <w:szCs w:val="22"/>
          </w:rPr>
          <w:t>https://www.zakonyprolidi.cz/cs/2023-244</w:t>
        </w:r>
      </w:hyperlink>
      <w:r w:rsidR="00AE2C15" w:rsidRPr="006C1EAF">
        <w:rPr>
          <w:rFonts w:ascii="Arial" w:hAnsi="Arial" w:cs="Arial"/>
          <w:sz w:val="22"/>
          <w:szCs w:val="22"/>
        </w:rPr>
        <w:t>.</w:t>
      </w:r>
    </w:p>
    <w:p w14:paraId="5E9FAF48" w14:textId="2AB13646" w:rsidR="00AE2C15" w:rsidRPr="006C1EAF" w:rsidRDefault="00AE2C15" w:rsidP="00AE2C15">
      <w:pPr>
        <w:pStyle w:val="Vlasntext"/>
        <w:rPr>
          <w:rFonts w:ascii="Arial" w:hAnsi="Arial" w:cs="Arial"/>
          <w:sz w:val="22"/>
          <w:szCs w:val="22"/>
        </w:rPr>
      </w:pPr>
      <w:r w:rsidRPr="00216B37">
        <w:rPr>
          <w:rFonts w:ascii="Arial" w:hAnsi="Arial" w:cs="Arial"/>
          <w:b/>
          <w:sz w:val="22"/>
          <w:szCs w:val="22"/>
        </w:rPr>
        <w:t>Zákon č. 148/2023 Sb.</w:t>
      </w:r>
      <w:r w:rsidRPr="006C1EAF">
        <w:rPr>
          <w:rFonts w:ascii="Arial" w:hAnsi="Arial" w:cs="Arial"/>
          <w:sz w:val="22"/>
          <w:szCs w:val="22"/>
        </w:rPr>
        <w:t xml:space="preserve">, o jednotném environmentálním stanovisku. In: </w:t>
      </w:r>
      <w:r w:rsidRPr="006C1EAF">
        <w:rPr>
          <w:rFonts w:ascii="Arial" w:hAnsi="Arial" w:cs="Arial"/>
          <w:i/>
          <w:sz w:val="22"/>
          <w:szCs w:val="22"/>
        </w:rPr>
        <w:t>Sbírka zákonů Česká republika</w:t>
      </w:r>
      <w:r w:rsidRPr="006C1EAF">
        <w:rPr>
          <w:rFonts w:ascii="Arial" w:hAnsi="Arial" w:cs="Arial"/>
          <w:sz w:val="22"/>
          <w:szCs w:val="22"/>
        </w:rPr>
        <w:t>. 2023, částka 73, s. 1954-1959; dostupné z:</w:t>
      </w:r>
    </w:p>
    <w:p w14:paraId="2F14574A" w14:textId="77777777" w:rsidR="00AE2C15" w:rsidRPr="006C1EAF" w:rsidRDefault="004A1248" w:rsidP="00AE2C15">
      <w:pPr>
        <w:pStyle w:val="Vlasntext"/>
        <w:rPr>
          <w:rFonts w:ascii="Arial" w:hAnsi="Arial" w:cs="Arial"/>
          <w:sz w:val="22"/>
          <w:szCs w:val="22"/>
        </w:rPr>
      </w:pPr>
      <w:hyperlink r:id="rId8" w:history="1">
        <w:r w:rsidR="00AE2C15" w:rsidRPr="006C1EAF">
          <w:rPr>
            <w:rStyle w:val="Hypertextovodkaz"/>
            <w:rFonts w:ascii="Arial" w:hAnsi="Arial" w:cs="Arial"/>
            <w:color w:val="auto"/>
            <w:sz w:val="22"/>
            <w:szCs w:val="22"/>
          </w:rPr>
          <w:t>https://www.zakonyprolidi.cz/cs/2023-148</w:t>
        </w:r>
      </w:hyperlink>
      <w:r w:rsidR="00AE2C15" w:rsidRPr="006C1EAF">
        <w:rPr>
          <w:rFonts w:ascii="Arial" w:hAnsi="Arial" w:cs="Arial"/>
          <w:sz w:val="22"/>
          <w:szCs w:val="22"/>
        </w:rPr>
        <w:t>.</w:t>
      </w:r>
    </w:p>
    <w:p w14:paraId="3A658E92" w14:textId="12CCDBA1" w:rsidR="00AE2C15" w:rsidRPr="006C1EAF" w:rsidRDefault="00AE2C15" w:rsidP="00AE2C15">
      <w:pPr>
        <w:pStyle w:val="Vlasntext"/>
        <w:rPr>
          <w:rFonts w:ascii="Arial" w:hAnsi="Arial" w:cs="Arial"/>
          <w:sz w:val="22"/>
          <w:szCs w:val="22"/>
        </w:rPr>
      </w:pPr>
      <w:r w:rsidRPr="00216B37">
        <w:rPr>
          <w:rFonts w:ascii="Arial" w:hAnsi="Arial" w:cs="Arial"/>
          <w:b/>
          <w:sz w:val="22"/>
          <w:szCs w:val="22"/>
        </w:rPr>
        <w:lastRenderedPageBreak/>
        <w:t>Zákon č. 149/2023 Sb.</w:t>
      </w:r>
      <w:r w:rsidRPr="006C1EAF">
        <w:rPr>
          <w:rFonts w:ascii="Arial" w:hAnsi="Arial" w:cs="Arial"/>
          <w:sz w:val="22"/>
          <w:szCs w:val="22"/>
        </w:rPr>
        <w:t>, kterým se mění některé zákony v souvislosti s přijetím zákona o</w:t>
      </w:r>
      <w:r w:rsidR="003A4D3D">
        <w:rPr>
          <w:rFonts w:ascii="Arial" w:hAnsi="Arial" w:cs="Arial"/>
          <w:sz w:val="22"/>
          <w:szCs w:val="22"/>
        </w:rPr>
        <w:t> j</w:t>
      </w:r>
      <w:r w:rsidRPr="006C1EAF">
        <w:rPr>
          <w:rFonts w:ascii="Arial" w:hAnsi="Arial" w:cs="Arial"/>
          <w:sz w:val="22"/>
          <w:szCs w:val="22"/>
        </w:rPr>
        <w:t xml:space="preserve">ednotném environmentálním stanovisku. In: </w:t>
      </w:r>
      <w:r w:rsidRPr="006C1EAF">
        <w:rPr>
          <w:rFonts w:ascii="Arial" w:hAnsi="Arial" w:cs="Arial"/>
          <w:i/>
          <w:sz w:val="22"/>
          <w:szCs w:val="22"/>
        </w:rPr>
        <w:t>Sbírka zákonů Česká republika</w:t>
      </w:r>
      <w:r w:rsidRPr="006C1EAF">
        <w:rPr>
          <w:rFonts w:ascii="Arial" w:hAnsi="Arial" w:cs="Arial"/>
          <w:sz w:val="22"/>
          <w:szCs w:val="22"/>
        </w:rPr>
        <w:t>. 2023, částka 73, s. 1960-2001; dostupné z:</w:t>
      </w:r>
    </w:p>
    <w:p w14:paraId="651B44F6" w14:textId="77777777" w:rsidR="00AE2C15" w:rsidRPr="006C1EAF" w:rsidRDefault="004A1248" w:rsidP="00AE2C15">
      <w:pPr>
        <w:pStyle w:val="Vlasntext"/>
        <w:rPr>
          <w:rFonts w:ascii="Arial" w:hAnsi="Arial" w:cs="Arial"/>
          <w:sz w:val="22"/>
          <w:szCs w:val="22"/>
        </w:rPr>
      </w:pPr>
      <w:hyperlink r:id="rId9" w:history="1">
        <w:r w:rsidR="00AE2C15" w:rsidRPr="006C1EAF">
          <w:rPr>
            <w:rStyle w:val="Hypertextovodkaz"/>
            <w:rFonts w:ascii="Arial" w:hAnsi="Arial" w:cs="Arial"/>
            <w:color w:val="auto"/>
            <w:sz w:val="22"/>
            <w:szCs w:val="22"/>
          </w:rPr>
          <w:t>https://www.zakonyprolidi.cz/cs/2023-149</w:t>
        </w:r>
      </w:hyperlink>
      <w:r w:rsidR="00AE2C15" w:rsidRPr="006C1EAF">
        <w:rPr>
          <w:rFonts w:ascii="Arial" w:hAnsi="Arial" w:cs="Arial"/>
          <w:sz w:val="22"/>
          <w:szCs w:val="22"/>
        </w:rPr>
        <w:t>.</w:t>
      </w:r>
    </w:p>
    <w:p w14:paraId="62318DF9" w14:textId="76B6271A" w:rsidR="00AE2C15" w:rsidRPr="006C1EAF" w:rsidRDefault="00AE2C15" w:rsidP="00AE2C15">
      <w:pPr>
        <w:pStyle w:val="Vlasntext"/>
        <w:rPr>
          <w:rFonts w:ascii="Arial" w:hAnsi="Arial" w:cs="Arial"/>
          <w:sz w:val="22"/>
          <w:szCs w:val="22"/>
        </w:rPr>
      </w:pPr>
      <w:r w:rsidRPr="00216B37">
        <w:rPr>
          <w:rFonts w:ascii="Arial" w:hAnsi="Arial" w:cs="Arial"/>
          <w:b/>
          <w:sz w:val="22"/>
          <w:szCs w:val="22"/>
        </w:rPr>
        <w:t>Vyhláška č. 228/2015 Sb.</w:t>
      </w:r>
      <w:r w:rsidRPr="006C1EAF">
        <w:rPr>
          <w:rFonts w:ascii="Arial" w:hAnsi="Arial" w:cs="Arial"/>
          <w:sz w:val="22"/>
          <w:szCs w:val="22"/>
        </w:rPr>
        <w:t xml:space="preserve">, o rozsahu zpracování informace veřejnosti, hlášení o vzniku závažné havárie a konečné zprávy o vzniku a dopadech závažné havárie. In: </w:t>
      </w:r>
      <w:r w:rsidRPr="006C1EAF">
        <w:rPr>
          <w:rFonts w:ascii="Arial" w:hAnsi="Arial" w:cs="Arial"/>
          <w:i/>
          <w:sz w:val="22"/>
          <w:szCs w:val="22"/>
        </w:rPr>
        <w:t>Sbírka zákonů Česká republika</w:t>
      </w:r>
      <w:r w:rsidRPr="006C1EAF">
        <w:rPr>
          <w:rFonts w:ascii="Arial" w:hAnsi="Arial" w:cs="Arial"/>
          <w:sz w:val="22"/>
          <w:szCs w:val="22"/>
        </w:rPr>
        <w:t>. 2015, částka 94, s. 2872-2892; dostupné z:</w:t>
      </w:r>
    </w:p>
    <w:p w14:paraId="222065EC" w14:textId="77777777" w:rsidR="00AE2C15" w:rsidRPr="000A42E9" w:rsidRDefault="004A1248" w:rsidP="000A42E9">
      <w:pPr>
        <w:pStyle w:val="Vlasntext"/>
        <w:tabs>
          <w:tab w:val="left" w:pos="1560"/>
        </w:tabs>
        <w:rPr>
          <w:rStyle w:val="Hypertextovodkaz"/>
          <w:rFonts w:ascii="Arial" w:hAnsi="Arial" w:cs="Arial"/>
          <w:color w:val="000000" w:themeColor="text1"/>
          <w:sz w:val="22"/>
          <w:szCs w:val="22"/>
        </w:rPr>
      </w:pPr>
      <w:hyperlink r:id="rId10" w:history="1">
        <w:r w:rsidR="00AE2C15" w:rsidRPr="000A42E9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https://www.zakonyprolidi.cz/cs/2015-228</w:t>
        </w:r>
      </w:hyperlink>
      <w:r w:rsidR="00AE2C15" w:rsidRPr="000A42E9">
        <w:rPr>
          <w:rStyle w:val="Hypertextovodkaz"/>
          <w:rFonts w:ascii="Arial" w:hAnsi="Arial" w:cs="Arial"/>
          <w:color w:val="000000" w:themeColor="text1"/>
          <w:sz w:val="22"/>
          <w:szCs w:val="22"/>
          <w:u w:val="none"/>
        </w:rPr>
        <w:t>.</w:t>
      </w:r>
    </w:p>
    <w:p w14:paraId="0B708E78" w14:textId="229AE421" w:rsidR="00455DE3" w:rsidRDefault="00216B37" w:rsidP="00D57271">
      <w:pPr>
        <w:tabs>
          <w:tab w:val="left" w:pos="1560"/>
        </w:tabs>
        <w:jc w:val="both"/>
        <w:rPr>
          <w:rFonts w:ascii="Arial" w:hAnsi="Arial" w:cs="Arial"/>
        </w:rPr>
      </w:pPr>
      <w:r w:rsidRPr="00216B37">
        <w:rPr>
          <w:rFonts w:ascii="Arial" w:hAnsi="Arial" w:cs="Arial"/>
          <w:b/>
          <w:bCs/>
          <w:color w:val="000000" w:themeColor="text1"/>
        </w:rPr>
        <w:t>Zákon č. 283/2021 Sb.</w:t>
      </w:r>
      <w:r w:rsidRPr="00D57271">
        <w:rPr>
          <w:rFonts w:ascii="Arial" w:hAnsi="Arial" w:cs="Arial"/>
          <w:color w:val="000000" w:themeColor="text1"/>
        </w:rPr>
        <w:t>, stavební zákon.</w:t>
      </w:r>
      <w:r w:rsidRPr="00D57271">
        <w:rPr>
          <w:rFonts w:ascii="Arial" w:hAnsi="Arial" w:cs="Arial"/>
          <w:bCs/>
          <w:color w:val="000000" w:themeColor="text1"/>
        </w:rPr>
        <w:t xml:space="preserve"> </w:t>
      </w:r>
      <w:r w:rsidR="00D57271" w:rsidRPr="006C1EAF">
        <w:rPr>
          <w:rFonts w:ascii="Arial" w:hAnsi="Arial" w:cs="Arial"/>
        </w:rPr>
        <w:t xml:space="preserve">In: </w:t>
      </w:r>
      <w:r w:rsidR="00D57271" w:rsidRPr="006C1EAF">
        <w:rPr>
          <w:rFonts w:ascii="Arial" w:hAnsi="Arial" w:cs="Arial"/>
          <w:i/>
        </w:rPr>
        <w:t>Sbírka zákonů Česká republika</w:t>
      </w:r>
      <w:r w:rsidR="00D57271" w:rsidRPr="006C1EAF">
        <w:rPr>
          <w:rFonts w:ascii="Arial" w:hAnsi="Arial" w:cs="Arial"/>
        </w:rPr>
        <w:t>.</w:t>
      </w:r>
      <w:r w:rsidR="007E43D2">
        <w:rPr>
          <w:rFonts w:ascii="Arial" w:hAnsi="Arial" w:cs="Arial"/>
        </w:rPr>
        <w:t xml:space="preserve"> 2021, částka 124, s. </w:t>
      </w:r>
      <w:r w:rsidR="007E43D2" w:rsidRPr="007E43D2">
        <w:rPr>
          <w:rFonts w:ascii="Arial" w:hAnsi="Arial" w:cs="Arial"/>
        </w:rPr>
        <w:t>3122-3242</w:t>
      </w:r>
      <w:r w:rsidR="007E43D2">
        <w:rPr>
          <w:rFonts w:ascii="Arial" w:hAnsi="Arial" w:cs="Arial"/>
        </w:rPr>
        <w:t>; dostupné z:</w:t>
      </w:r>
    </w:p>
    <w:p w14:paraId="14ADA160" w14:textId="06D0B82F" w:rsidR="005334A7" w:rsidRPr="005334A7" w:rsidRDefault="004A1248" w:rsidP="00D57271">
      <w:pPr>
        <w:tabs>
          <w:tab w:val="left" w:pos="1560"/>
        </w:tabs>
        <w:jc w:val="both"/>
        <w:rPr>
          <w:rFonts w:ascii="Arial" w:hAnsi="Arial" w:cs="Arial"/>
        </w:rPr>
      </w:pPr>
      <w:hyperlink r:id="rId11" w:history="1">
        <w:r w:rsidR="005334A7" w:rsidRPr="005334A7">
          <w:rPr>
            <w:rStyle w:val="Hypertextovodkaz"/>
            <w:rFonts w:ascii="Arial" w:hAnsi="Arial" w:cs="Arial"/>
            <w:color w:val="auto"/>
          </w:rPr>
          <w:t>https://www.zakonyprolidi.cz/cs/2021-283</w:t>
        </w:r>
      </w:hyperlink>
    </w:p>
    <w:p w14:paraId="7531DDB9" w14:textId="591BA59F" w:rsidR="007E43D2" w:rsidRPr="00D57271" w:rsidRDefault="00216B37" w:rsidP="007E43D2">
      <w:pPr>
        <w:tabs>
          <w:tab w:val="left" w:pos="1560"/>
        </w:tabs>
        <w:jc w:val="both"/>
        <w:rPr>
          <w:rFonts w:ascii="Arial" w:hAnsi="Arial" w:cs="Arial"/>
          <w:color w:val="000000" w:themeColor="text1"/>
        </w:rPr>
      </w:pPr>
      <w:r w:rsidRPr="00216B37">
        <w:rPr>
          <w:rFonts w:ascii="Arial" w:hAnsi="Arial" w:cs="Arial"/>
          <w:b/>
          <w:bCs/>
          <w:color w:val="000000" w:themeColor="text1"/>
        </w:rPr>
        <w:t>Zákon č. 284/2021 Sb.</w:t>
      </w:r>
      <w:r w:rsidRPr="00D57271">
        <w:rPr>
          <w:rFonts w:ascii="Arial" w:hAnsi="Arial" w:cs="Arial"/>
          <w:color w:val="000000" w:themeColor="text1"/>
        </w:rPr>
        <w:t xml:space="preserve">, kterým se mění některé zákony v souvislosti s přijetím stavebního zákona. </w:t>
      </w:r>
      <w:r w:rsidR="00D57271" w:rsidRPr="006C1EAF">
        <w:rPr>
          <w:rFonts w:ascii="Arial" w:hAnsi="Arial" w:cs="Arial"/>
        </w:rPr>
        <w:t xml:space="preserve">In: </w:t>
      </w:r>
      <w:r w:rsidR="00D57271" w:rsidRPr="006C1EAF">
        <w:rPr>
          <w:rFonts w:ascii="Arial" w:hAnsi="Arial" w:cs="Arial"/>
          <w:i/>
        </w:rPr>
        <w:t>Sbírka zákonů Česká republika</w:t>
      </w:r>
      <w:r w:rsidR="00D57271" w:rsidRPr="006C1EAF">
        <w:rPr>
          <w:rFonts w:ascii="Arial" w:hAnsi="Arial" w:cs="Arial"/>
        </w:rPr>
        <w:t>.</w:t>
      </w:r>
      <w:r w:rsidR="007E43D2">
        <w:rPr>
          <w:rFonts w:ascii="Arial" w:hAnsi="Arial" w:cs="Arial"/>
        </w:rPr>
        <w:t xml:space="preserve"> 2021, částka </w:t>
      </w:r>
      <w:r w:rsidR="005334A7">
        <w:rPr>
          <w:rFonts w:ascii="Arial" w:hAnsi="Arial" w:cs="Arial"/>
        </w:rPr>
        <w:t>124</w:t>
      </w:r>
      <w:r w:rsidR="007E43D2">
        <w:rPr>
          <w:rFonts w:ascii="Arial" w:hAnsi="Arial" w:cs="Arial"/>
        </w:rPr>
        <w:t>, s.</w:t>
      </w:r>
      <w:r w:rsidR="005334A7">
        <w:rPr>
          <w:rFonts w:ascii="Arial" w:hAnsi="Arial" w:cs="Arial"/>
        </w:rPr>
        <w:t xml:space="preserve"> </w:t>
      </w:r>
      <w:r w:rsidR="005334A7" w:rsidRPr="005334A7">
        <w:rPr>
          <w:rFonts w:ascii="Arial" w:hAnsi="Arial" w:cs="Arial"/>
        </w:rPr>
        <w:t>3243-3324</w:t>
      </w:r>
      <w:r w:rsidR="007E43D2">
        <w:rPr>
          <w:rFonts w:ascii="Arial" w:hAnsi="Arial" w:cs="Arial"/>
        </w:rPr>
        <w:t>; dostupné z:</w:t>
      </w:r>
    </w:p>
    <w:p w14:paraId="781637A7" w14:textId="7FBC1273" w:rsidR="00455DE3" w:rsidRPr="005334A7" w:rsidRDefault="004A1248" w:rsidP="00D57271">
      <w:pPr>
        <w:tabs>
          <w:tab w:val="left" w:pos="1560"/>
        </w:tabs>
        <w:jc w:val="both"/>
        <w:rPr>
          <w:rFonts w:ascii="Arial" w:hAnsi="Arial" w:cs="Arial"/>
        </w:rPr>
      </w:pPr>
      <w:hyperlink r:id="rId12" w:history="1">
        <w:r w:rsidR="005334A7" w:rsidRPr="005334A7">
          <w:rPr>
            <w:rStyle w:val="Hypertextovodkaz"/>
            <w:rFonts w:ascii="Arial" w:hAnsi="Arial" w:cs="Arial"/>
            <w:color w:val="auto"/>
          </w:rPr>
          <w:t>https://www.zakonyprolidi.cz/cs/2021-284</w:t>
        </w:r>
      </w:hyperlink>
    </w:p>
    <w:p w14:paraId="22B62613" w14:textId="3C9360B7" w:rsidR="00AE2C15" w:rsidRPr="00216B37" w:rsidRDefault="00AE2C15" w:rsidP="000A42E9">
      <w:pPr>
        <w:tabs>
          <w:tab w:val="left" w:pos="1560"/>
        </w:tabs>
        <w:jc w:val="both"/>
        <w:rPr>
          <w:rFonts w:ascii="Arial" w:hAnsi="Arial" w:cs="Arial"/>
          <w:color w:val="0070C0"/>
        </w:rPr>
      </w:pPr>
    </w:p>
    <w:p w14:paraId="71C8DD0B" w14:textId="691F3047" w:rsidR="00AE2C15" w:rsidRPr="00216B37" w:rsidRDefault="00AE2C15" w:rsidP="000A42E9">
      <w:pPr>
        <w:tabs>
          <w:tab w:val="left" w:pos="1560"/>
        </w:tabs>
        <w:spacing w:after="120" w:line="240" w:lineRule="auto"/>
        <w:jc w:val="both"/>
        <w:rPr>
          <w:rFonts w:ascii="Arial" w:eastAsia="Times New Roman" w:hAnsi="Arial" w:cs="Arial"/>
          <w:b/>
          <w:color w:val="0070C0"/>
          <w:lang w:eastAsia="cs-CZ"/>
        </w:rPr>
      </w:pPr>
      <w:r w:rsidRPr="00216B37">
        <w:rPr>
          <w:rFonts w:ascii="Arial" w:eastAsia="Times New Roman" w:hAnsi="Arial" w:cs="Arial"/>
          <w:b/>
          <w:color w:val="0070C0"/>
          <w:lang w:eastAsia="cs-CZ"/>
        </w:rPr>
        <w:t>Literatura</w:t>
      </w:r>
    </w:p>
    <w:p w14:paraId="0F3FCA52" w14:textId="77777777" w:rsidR="00BD6393" w:rsidRPr="001964A1" w:rsidRDefault="004A1248" w:rsidP="00BD6393">
      <w:pPr>
        <w:pStyle w:val="Vlasntext"/>
        <w:numPr>
          <w:ilvl w:val="0"/>
          <w:numId w:val="13"/>
        </w:numPr>
        <w:tabs>
          <w:tab w:val="left" w:pos="1560"/>
        </w:tabs>
        <w:spacing w:after="0"/>
        <w:ind w:left="425" w:hanging="425"/>
        <w:jc w:val="left"/>
        <w:rPr>
          <w:rFonts w:ascii="Arial" w:hAnsi="Arial" w:cs="Arial"/>
          <w:sz w:val="22"/>
          <w:szCs w:val="22"/>
        </w:rPr>
      </w:pPr>
      <w:hyperlink r:id="rId13" w:history="1">
        <w:r w:rsidR="00BD6393" w:rsidRPr="001964A1">
          <w:rPr>
            <w:rStyle w:val="Hypertextovodkaz"/>
            <w:rFonts w:ascii="Arial" w:hAnsi="Arial" w:cs="Arial"/>
            <w:color w:val="auto"/>
            <w:sz w:val="22"/>
            <w:szCs w:val="22"/>
          </w:rPr>
          <w:t>https://www.mzp.cz/cz/prevence_zavaznych_havarii</w:t>
        </w:r>
      </w:hyperlink>
    </w:p>
    <w:p w14:paraId="1D415F44" w14:textId="77777777" w:rsidR="00BD6393" w:rsidRPr="001964A1" w:rsidRDefault="00BD6393" w:rsidP="00BD6393">
      <w:pPr>
        <w:pStyle w:val="Vlasntext"/>
        <w:numPr>
          <w:ilvl w:val="0"/>
          <w:numId w:val="13"/>
        </w:numPr>
        <w:tabs>
          <w:tab w:val="left" w:pos="1560"/>
        </w:tabs>
        <w:ind w:left="426" w:hanging="426"/>
        <w:jc w:val="left"/>
        <w:rPr>
          <w:rStyle w:val="Hypertextovodkaz"/>
          <w:rFonts w:ascii="Arial" w:hAnsi="Arial" w:cs="Arial"/>
          <w:color w:val="auto"/>
          <w:sz w:val="22"/>
          <w:szCs w:val="22"/>
          <w:u w:val="none"/>
          <w:lang w:val="en-GB"/>
        </w:rPr>
      </w:pPr>
      <w:r w:rsidRPr="001964A1">
        <w:rPr>
          <w:rStyle w:val="Hypertextovodkaz"/>
          <w:rFonts w:ascii="Arial" w:hAnsi="Arial" w:cs="Arial"/>
          <w:color w:val="auto"/>
          <w:sz w:val="22"/>
          <w:szCs w:val="22"/>
          <w:u w:val="none"/>
          <w:lang w:val="en-GB"/>
        </w:rPr>
        <w:t>Handbook of Scenarios for Assessing Major Chemical Accident Risks</w:t>
      </w:r>
      <w:r w:rsidRPr="001964A1">
        <w:rPr>
          <w:rStyle w:val="Hypertextovodkaz"/>
          <w:rFonts w:ascii="Arial" w:hAnsi="Arial" w:cs="Arial"/>
          <w:color w:val="auto"/>
          <w:sz w:val="22"/>
          <w:szCs w:val="22"/>
          <w:u w:val="none"/>
          <w:lang w:val="en-GB"/>
        </w:rPr>
        <w:br/>
      </w:r>
      <w:hyperlink r:id="rId14" w:history="1">
        <w:r w:rsidRPr="001964A1">
          <w:rPr>
            <w:rStyle w:val="Hypertextovodkaz"/>
            <w:rFonts w:ascii="Arial" w:hAnsi="Arial" w:cs="Arial"/>
            <w:color w:val="auto"/>
            <w:sz w:val="22"/>
            <w:szCs w:val="22"/>
            <w:lang w:val="en-GB"/>
          </w:rPr>
          <w:t>https://minerva.jrc.ec.europa.eu/en/shorturl/minerva/handbook_of_scenarios_for_assessing_major_chemical_accident_risksonlinepdf</w:t>
        </w:r>
      </w:hyperlink>
    </w:p>
    <w:p w14:paraId="6FF0855F" w14:textId="77777777" w:rsidR="00BD6393" w:rsidRPr="001964A1" w:rsidRDefault="00BD6393" w:rsidP="00BD6393">
      <w:pPr>
        <w:pStyle w:val="Vlasntext"/>
        <w:numPr>
          <w:ilvl w:val="0"/>
          <w:numId w:val="13"/>
        </w:numPr>
        <w:tabs>
          <w:tab w:val="left" w:pos="1560"/>
        </w:tabs>
        <w:ind w:left="426" w:hanging="426"/>
        <w:jc w:val="left"/>
        <w:rPr>
          <w:rStyle w:val="Hypertextovodkaz"/>
          <w:rFonts w:ascii="Arial" w:hAnsi="Arial" w:cs="Arial"/>
          <w:color w:val="auto"/>
          <w:sz w:val="22"/>
          <w:szCs w:val="22"/>
          <w:u w:val="none"/>
          <w:lang w:val="en-GB"/>
        </w:rPr>
      </w:pPr>
      <w:r w:rsidRPr="001964A1">
        <w:rPr>
          <w:rStyle w:val="Hypertextovodkaz"/>
          <w:rFonts w:ascii="Arial" w:hAnsi="Arial" w:cs="Arial"/>
          <w:color w:val="auto"/>
          <w:sz w:val="22"/>
          <w:szCs w:val="22"/>
          <w:u w:val="none"/>
          <w:lang w:val="en-GB"/>
        </w:rPr>
        <w:t>Land Use Planning guidelines in the context of article 12 of the Seveso II Directive 96/82/EC as amended by Directive 105/2003/EC</w:t>
      </w:r>
      <w:r w:rsidRPr="001964A1">
        <w:rPr>
          <w:rStyle w:val="Hypertextovodkaz"/>
          <w:rFonts w:ascii="Arial" w:hAnsi="Arial" w:cs="Arial"/>
          <w:color w:val="auto"/>
          <w:sz w:val="22"/>
          <w:szCs w:val="22"/>
          <w:lang w:val="en-GB"/>
        </w:rPr>
        <w:br/>
      </w:r>
      <w:hyperlink r:id="rId15" w:history="1">
        <w:r w:rsidRPr="001964A1">
          <w:rPr>
            <w:rStyle w:val="Hypertextovodkaz"/>
            <w:rFonts w:ascii="Arial" w:eastAsiaTheme="minorHAnsi" w:hAnsi="Arial" w:cs="Arial"/>
            <w:color w:val="auto"/>
            <w:sz w:val="22"/>
            <w:szCs w:val="22"/>
            <w:lang w:val="en-GB" w:eastAsia="en-US"/>
          </w:rPr>
          <w:t>https://minerva.jrc.ec.europa.eu/EN/content/minerva/3b0cfe29-cf09-4b74-b41e-4a64949e95ae/lupguideart12pdf</w:t>
        </w:r>
      </w:hyperlink>
    </w:p>
    <w:p w14:paraId="79398D43" w14:textId="77777777" w:rsidR="00BD6393" w:rsidRPr="001964A1" w:rsidRDefault="00BD6393" w:rsidP="00BD6393">
      <w:pPr>
        <w:pStyle w:val="Vlasntext"/>
        <w:numPr>
          <w:ilvl w:val="0"/>
          <w:numId w:val="13"/>
        </w:numPr>
        <w:tabs>
          <w:tab w:val="left" w:pos="1560"/>
        </w:tabs>
        <w:ind w:left="426" w:hanging="426"/>
        <w:jc w:val="left"/>
        <w:rPr>
          <w:rStyle w:val="Hypertextovodkaz"/>
          <w:rFonts w:ascii="Arial" w:hAnsi="Arial" w:cs="Arial"/>
          <w:color w:val="auto"/>
          <w:sz w:val="22"/>
          <w:szCs w:val="22"/>
          <w:u w:val="none"/>
          <w:lang w:val="en-GB"/>
        </w:rPr>
      </w:pPr>
      <w:r w:rsidRPr="001964A1">
        <w:rPr>
          <w:rStyle w:val="Hypertextovodkaz"/>
          <w:rFonts w:ascii="Arial" w:hAnsi="Arial" w:cs="Arial"/>
          <w:color w:val="auto"/>
          <w:sz w:val="22"/>
          <w:szCs w:val="22"/>
          <w:u w:val="none"/>
          <w:lang w:val="en-GB"/>
        </w:rPr>
        <w:t>Guidance on Land Use Planning as required by Council Directive 96/82/EC (Seveso II)</w:t>
      </w:r>
      <w:r w:rsidRPr="001964A1">
        <w:rPr>
          <w:rStyle w:val="Hypertextovodkaz"/>
          <w:rFonts w:ascii="Arial" w:hAnsi="Arial" w:cs="Arial"/>
          <w:color w:val="auto"/>
          <w:sz w:val="22"/>
          <w:szCs w:val="22"/>
          <w:u w:val="none"/>
          <w:lang w:val="en-GB"/>
        </w:rPr>
        <w:br/>
      </w:r>
      <w:hyperlink r:id="rId16" w:history="1">
        <w:r w:rsidRPr="001964A1">
          <w:rPr>
            <w:rStyle w:val="Hypertextovodkaz"/>
            <w:rFonts w:ascii="Arial" w:eastAsiaTheme="minorHAnsi" w:hAnsi="Arial" w:cs="Arial"/>
            <w:color w:val="auto"/>
            <w:sz w:val="22"/>
            <w:szCs w:val="22"/>
            <w:lang w:val="en-GB" w:eastAsia="en-US"/>
          </w:rPr>
          <w:t>https://minerva.jrc.ec.europa.eu/EN/content/minerva/a0bf56b7-79a0-454e-a84a-02b6e0a2a990/lupguideseviipdf</w:t>
        </w:r>
      </w:hyperlink>
    </w:p>
    <w:p w14:paraId="2FED3801" w14:textId="02639EAA" w:rsidR="00BD6393" w:rsidRPr="001964A1" w:rsidRDefault="00BD6393" w:rsidP="001964A1">
      <w:pPr>
        <w:pStyle w:val="Vlasntext"/>
        <w:numPr>
          <w:ilvl w:val="0"/>
          <w:numId w:val="13"/>
        </w:numPr>
        <w:tabs>
          <w:tab w:val="left" w:pos="1560"/>
        </w:tabs>
        <w:spacing w:after="0"/>
        <w:ind w:left="425" w:hanging="425"/>
        <w:jc w:val="left"/>
        <w:rPr>
          <w:rStyle w:val="Hypertextovodkaz"/>
          <w:rFonts w:ascii="Arial" w:hAnsi="Arial" w:cs="Arial"/>
          <w:color w:val="auto"/>
          <w:sz w:val="22"/>
          <w:szCs w:val="22"/>
        </w:rPr>
      </w:pPr>
      <w:r w:rsidRPr="001964A1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Overview of roadmaps for Land-Use Planning in Selected Member States</w:t>
      </w:r>
      <w:r w:rsidRPr="001964A1">
        <w:rPr>
          <w:rStyle w:val="Hypertextovodkaz"/>
          <w:rFonts w:ascii="Arial" w:hAnsi="Arial" w:cs="Arial"/>
          <w:color w:val="auto"/>
          <w:sz w:val="22"/>
          <w:szCs w:val="22"/>
        </w:rPr>
        <w:br/>
      </w:r>
      <w:hyperlink r:id="rId17" w:history="1">
        <w:r w:rsidRPr="001964A1">
          <w:rPr>
            <w:rStyle w:val="Hypertextovodkaz"/>
            <w:rFonts w:ascii="Arial" w:hAnsi="Arial" w:cs="Arial"/>
            <w:color w:val="auto"/>
            <w:sz w:val="22"/>
            <w:szCs w:val="22"/>
          </w:rPr>
          <w:t>https://minerva.jrc.ec.europa.eu/EN/content/minerva/e4a15f3d-3069-4fb2-bae9-68296a0072a4/luproadmapsoverviewpdfOECD</w:t>
        </w:r>
      </w:hyperlink>
    </w:p>
    <w:p w14:paraId="3A8A5129" w14:textId="77777777" w:rsidR="00BD6393" w:rsidRPr="001964A1" w:rsidRDefault="00BD6393" w:rsidP="00BD6393">
      <w:pPr>
        <w:pStyle w:val="Vlasntext"/>
        <w:numPr>
          <w:ilvl w:val="0"/>
          <w:numId w:val="13"/>
        </w:numPr>
        <w:tabs>
          <w:tab w:val="left" w:pos="1560"/>
        </w:tabs>
        <w:spacing w:after="0"/>
        <w:ind w:left="425" w:hanging="425"/>
        <w:jc w:val="left"/>
        <w:rPr>
          <w:rStyle w:val="Hypertextovodkaz"/>
          <w:rFonts w:ascii="Arial" w:hAnsi="Arial" w:cs="Arial"/>
          <w:color w:val="auto"/>
          <w:sz w:val="22"/>
          <w:szCs w:val="22"/>
        </w:rPr>
      </w:pPr>
      <w:r w:rsidRPr="001964A1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Learning lessons from accidents to prevent future accidents</w:t>
      </w:r>
      <w:r w:rsidRPr="001964A1">
        <w:rPr>
          <w:rStyle w:val="Hypertextovodkaz"/>
          <w:rFonts w:ascii="Arial" w:hAnsi="Arial" w:cs="Arial"/>
          <w:color w:val="auto"/>
          <w:sz w:val="22"/>
          <w:szCs w:val="22"/>
        </w:rPr>
        <w:br/>
      </w:r>
      <w:hyperlink r:id="rId18" w:history="1">
        <w:r w:rsidRPr="001964A1">
          <w:rPr>
            <w:rStyle w:val="Hypertextovodkaz"/>
            <w:rFonts w:ascii="Arial" w:hAnsi="Arial" w:cs="Arial"/>
            <w:color w:val="auto"/>
            <w:sz w:val="22"/>
            <w:szCs w:val="22"/>
          </w:rPr>
          <w:t>https://minerva.jrc.ec.europa.eu/EN/content/minerva/f4cffe8e-6c6c-4c96-b483-217fe3cbf289/lessons_learned_from_major_accidents</w:t>
        </w:r>
      </w:hyperlink>
    </w:p>
    <w:p w14:paraId="675860B8" w14:textId="42CAA105" w:rsidR="00BD6393" w:rsidRPr="001964A1" w:rsidRDefault="00BD6393" w:rsidP="001964A1">
      <w:pPr>
        <w:pStyle w:val="Vlasntext"/>
        <w:numPr>
          <w:ilvl w:val="0"/>
          <w:numId w:val="13"/>
        </w:numPr>
        <w:tabs>
          <w:tab w:val="left" w:pos="1560"/>
        </w:tabs>
        <w:spacing w:after="0"/>
        <w:ind w:left="425" w:hanging="425"/>
        <w:jc w:val="left"/>
        <w:rPr>
          <w:rStyle w:val="Hypertextovodkaz"/>
          <w:rFonts w:ascii="Arial" w:hAnsi="Arial" w:cs="Arial"/>
          <w:color w:val="auto"/>
          <w:sz w:val="22"/>
          <w:szCs w:val="22"/>
        </w:rPr>
      </w:pPr>
      <w:r w:rsidRPr="001964A1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Guiding Principles for Chemical Accident Prevention, Preparedness and Response – Third Edition</w:t>
      </w:r>
      <w:r w:rsidRPr="001964A1">
        <w:rPr>
          <w:rStyle w:val="Hypertextovodkaz"/>
          <w:rFonts w:ascii="Arial" w:hAnsi="Arial" w:cs="Arial"/>
          <w:color w:val="auto"/>
          <w:sz w:val="22"/>
          <w:szCs w:val="22"/>
        </w:rPr>
        <w:br/>
      </w:r>
      <w:bookmarkStart w:id="1" w:name="_Hlk147866593"/>
      <w:r w:rsidRPr="001964A1">
        <w:rPr>
          <w:rStyle w:val="Hypertextovodkaz"/>
          <w:rFonts w:ascii="Arial" w:hAnsi="Arial" w:cs="Arial"/>
          <w:color w:val="auto"/>
          <w:sz w:val="22"/>
          <w:szCs w:val="22"/>
        </w:rPr>
        <w:fldChar w:fldCharType="begin"/>
      </w:r>
      <w:r w:rsidRPr="001964A1">
        <w:rPr>
          <w:rStyle w:val="Hypertextovodkaz"/>
          <w:rFonts w:ascii="Arial" w:hAnsi="Arial" w:cs="Arial"/>
          <w:color w:val="auto"/>
          <w:sz w:val="22"/>
          <w:szCs w:val="22"/>
        </w:rPr>
        <w:instrText>HYPERLINK "https://one.oecd.org/document/ENV/CBC/MONO(2023)12/en/pdf" \o "OECD Guiding Principles for Chemical Accident Prevention, Preparedness and  Response - Third Edition" \t "_blank"</w:instrText>
      </w:r>
      <w:r w:rsidRPr="001964A1">
        <w:rPr>
          <w:rStyle w:val="Hypertextovodkaz"/>
          <w:rFonts w:ascii="Arial" w:hAnsi="Arial" w:cs="Arial"/>
          <w:color w:val="auto"/>
          <w:sz w:val="22"/>
          <w:szCs w:val="22"/>
        </w:rPr>
        <w:fldChar w:fldCharType="separate"/>
      </w:r>
      <w:r w:rsidRPr="001964A1">
        <w:rPr>
          <w:rStyle w:val="Hypertextovodkaz"/>
          <w:rFonts w:ascii="Arial" w:hAnsi="Arial" w:cs="Arial"/>
          <w:color w:val="auto"/>
          <w:sz w:val="22"/>
          <w:szCs w:val="22"/>
        </w:rPr>
        <w:t>https://one.oecd.org/document/ENV/CBC/MONO(2023)12/en/pdf</w:t>
      </w:r>
      <w:r w:rsidRPr="001964A1">
        <w:rPr>
          <w:rStyle w:val="Hypertextovodkaz"/>
          <w:rFonts w:ascii="Arial" w:hAnsi="Arial" w:cs="Arial"/>
          <w:color w:val="auto"/>
          <w:sz w:val="22"/>
          <w:szCs w:val="22"/>
        </w:rPr>
        <w:fldChar w:fldCharType="end"/>
      </w:r>
      <w:bookmarkEnd w:id="1"/>
    </w:p>
    <w:p w14:paraId="44834FFB" w14:textId="77777777" w:rsidR="00BD6393" w:rsidRPr="001964A1" w:rsidRDefault="00BD6393" w:rsidP="001964A1">
      <w:pPr>
        <w:pStyle w:val="Vlasntext"/>
        <w:numPr>
          <w:ilvl w:val="0"/>
          <w:numId w:val="13"/>
        </w:numPr>
        <w:tabs>
          <w:tab w:val="left" w:pos="1560"/>
        </w:tabs>
        <w:spacing w:after="0"/>
        <w:ind w:left="425" w:hanging="425"/>
        <w:jc w:val="left"/>
        <w:rPr>
          <w:rStyle w:val="Hypertextovodkaz"/>
          <w:rFonts w:ascii="Arial" w:hAnsi="Arial" w:cs="Arial"/>
          <w:color w:val="auto"/>
          <w:sz w:val="22"/>
          <w:szCs w:val="22"/>
        </w:rPr>
      </w:pPr>
      <w:r w:rsidRPr="001964A1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Guidance on Change of Ownership in Hazardous Facilities</w:t>
      </w:r>
      <w:r w:rsidRPr="001964A1">
        <w:rPr>
          <w:rStyle w:val="Hypertextovodkaz"/>
          <w:rFonts w:ascii="Arial" w:hAnsi="Arial" w:cs="Arial"/>
          <w:color w:val="auto"/>
          <w:sz w:val="22"/>
          <w:szCs w:val="22"/>
        </w:rPr>
        <w:br/>
        <w:t>h</w:t>
      </w:r>
      <w:hyperlink r:id="rId19" w:tgtFrame="_blank" w:history="1">
        <w:r w:rsidRPr="001964A1">
          <w:rPr>
            <w:rStyle w:val="Hypertextovodkaz"/>
            <w:rFonts w:ascii="Arial" w:hAnsi="Arial" w:cs="Arial"/>
            <w:color w:val="auto"/>
            <w:sz w:val="22"/>
            <w:szCs w:val="22"/>
          </w:rPr>
          <w:t>ttps://efaidnbmnnnibpcajpcglclefindmkaj/https://one.oecd.org/document/env/jm/mono(2018)31/en/pdf</w:t>
        </w:r>
      </w:hyperlink>
    </w:p>
    <w:p w14:paraId="7CA0218D" w14:textId="77777777" w:rsidR="00BD6393" w:rsidRPr="001964A1" w:rsidRDefault="00BD6393" w:rsidP="001964A1">
      <w:pPr>
        <w:pStyle w:val="Vlasntext"/>
        <w:numPr>
          <w:ilvl w:val="0"/>
          <w:numId w:val="13"/>
        </w:numPr>
        <w:tabs>
          <w:tab w:val="left" w:pos="1560"/>
        </w:tabs>
        <w:spacing w:after="0"/>
        <w:ind w:left="425" w:hanging="425"/>
        <w:jc w:val="left"/>
        <w:rPr>
          <w:rFonts w:ascii="Arial" w:hAnsi="Arial" w:cs="Arial"/>
          <w:lang w:val="en-GB"/>
        </w:rPr>
      </w:pPr>
      <w:r w:rsidRPr="001964A1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Ageing of Hazardous Installations</w:t>
      </w:r>
      <w:r w:rsidRPr="001964A1">
        <w:rPr>
          <w:rStyle w:val="Hypertextovodkaz"/>
          <w:rFonts w:ascii="Arial" w:hAnsi="Arial" w:cs="Arial"/>
          <w:color w:val="auto"/>
          <w:sz w:val="22"/>
          <w:szCs w:val="22"/>
        </w:rPr>
        <w:br/>
      </w:r>
      <w:hyperlink r:id="rId20" w:history="1">
        <w:r w:rsidRPr="001964A1">
          <w:rPr>
            <w:rStyle w:val="Hypertextovodkaz"/>
            <w:rFonts w:ascii="Arial" w:hAnsi="Arial" w:cs="Arial"/>
            <w:color w:val="auto"/>
            <w:sz w:val="22"/>
            <w:szCs w:val="22"/>
          </w:rPr>
          <w:t>https://resources.eecentre.org/wp-content/uploads/2015/10/env-jm-mono20179.pdf</w:t>
        </w:r>
      </w:hyperlink>
    </w:p>
    <w:p w14:paraId="26342878" w14:textId="77777777" w:rsidR="00BD6393" w:rsidRPr="001964A1" w:rsidRDefault="00BD6393" w:rsidP="00BD6393">
      <w:pPr>
        <w:pStyle w:val="Vlasntext"/>
        <w:numPr>
          <w:ilvl w:val="0"/>
          <w:numId w:val="13"/>
        </w:numPr>
        <w:tabs>
          <w:tab w:val="left" w:pos="1560"/>
        </w:tabs>
        <w:ind w:left="426" w:hanging="426"/>
        <w:rPr>
          <w:rFonts w:ascii="Arial" w:hAnsi="Arial" w:cs="Arial"/>
          <w:sz w:val="22"/>
          <w:szCs w:val="22"/>
          <w:lang w:val="en-GB"/>
        </w:rPr>
      </w:pPr>
      <w:r w:rsidRPr="001964A1">
        <w:rPr>
          <w:rFonts w:ascii="Arial" w:hAnsi="Arial" w:cs="Arial"/>
          <w:sz w:val="22"/>
          <w:szCs w:val="22"/>
          <w:lang w:val="en-GB"/>
        </w:rPr>
        <w:t>Corporate Governance for Process Safety: Guidance for Senior Leaders in High Hazard Industries</w:t>
      </w:r>
      <w:r w:rsidRPr="001964A1">
        <w:rPr>
          <w:rFonts w:ascii="Arial" w:hAnsi="Arial" w:cs="Arial"/>
          <w:sz w:val="22"/>
          <w:szCs w:val="22"/>
          <w:lang w:val="en-GB"/>
        </w:rPr>
        <w:br/>
      </w:r>
      <w:hyperlink r:id="rId21" w:history="1">
        <w:r w:rsidRPr="001964A1">
          <w:rPr>
            <w:rStyle w:val="Hypertextovodkaz"/>
            <w:rFonts w:ascii="Arial" w:hAnsi="Arial" w:cs="Arial"/>
            <w:color w:val="auto"/>
            <w:sz w:val="22"/>
            <w:szCs w:val="22"/>
            <w:bdr w:val="none" w:sz="0" w:space="0" w:color="auto" w:frame="1"/>
            <w:lang w:val="en-GB"/>
          </w:rPr>
          <w:t>https://www.oecd.org/chemicalsafety/corporategovernanceforprocesssafety.htm</w:t>
        </w:r>
      </w:hyperlink>
    </w:p>
    <w:p w14:paraId="3A013C04" w14:textId="77777777" w:rsidR="00BD6393" w:rsidRPr="001964A1" w:rsidRDefault="00BD6393" w:rsidP="00BD6393">
      <w:pPr>
        <w:pStyle w:val="Vlasntext"/>
        <w:numPr>
          <w:ilvl w:val="0"/>
          <w:numId w:val="13"/>
        </w:numPr>
        <w:tabs>
          <w:tab w:val="left" w:pos="1560"/>
        </w:tabs>
        <w:ind w:left="426" w:hanging="426"/>
        <w:jc w:val="left"/>
        <w:rPr>
          <w:rFonts w:ascii="Arial" w:hAnsi="Arial" w:cs="Arial"/>
          <w:sz w:val="22"/>
          <w:szCs w:val="22"/>
          <w:lang w:val="en-GB"/>
        </w:rPr>
      </w:pPr>
      <w:r w:rsidRPr="001964A1">
        <w:rPr>
          <w:rStyle w:val="Hypertextovodkaz"/>
          <w:rFonts w:ascii="Arial" w:hAnsi="Arial" w:cs="Arial"/>
          <w:color w:val="auto"/>
          <w:sz w:val="22"/>
          <w:szCs w:val="22"/>
          <w:u w:val="none"/>
          <w:lang w:val="en-GB"/>
        </w:rPr>
        <w:lastRenderedPageBreak/>
        <w:t>Risks from Natural Hazards at Hazardous Installations (</w:t>
      </w:r>
      <w:proofErr w:type="spellStart"/>
      <w:r w:rsidRPr="001964A1">
        <w:rPr>
          <w:rStyle w:val="Hypertextovodkaz"/>
          <w:rFonts w:ascii="Arial" w:hAnsi="Arial" w:cs="Arial"/>
          <w:color w:val="auto"/>
          <w:sz w:val="22"/>
          <w:szCs w:val="22"/>
          <w:u w:val="none"/>
          <w:lang w:val="en-GB"/>
        </w:rPr>
        <w:t>Natech</w:t>
      </w:r>
      <w:proofErr w:type="spellEnd"/>
      <w:r w:rsidRPr="001964A1">
        <w:rPr>
          <w:rStyle w:val="Hypertextovodkaz"/>
          <w:rFonts w:ascii="Arial" w:hAnsi="Arial" w:cs="Arial"/>
          <w:color w:val="auto"/>
          <w:sz w:val="22"/>
          <w:szCs w:val="22"/>
          <w:u w:val="none"/>
          <w:lang w:val="en-GB"/>
        </w:rPr>
        <w:t>)</w:t>
      </w:r>
      <w:r w:rsidRPr="001964A1">
        <w:rPr>
          <w:rStyle w:val="Hypertextovodkaz"/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Pr="001964A1">
        <w:rPr>
          <w:rStyle w:val="Hypertextovodkaz"/>
          <w:rFonts w:ascii="Arial" w:hAnsi="Arial" w:cs="Arial"/>
          <w:color w:val="auto"/>
          <w:sz w:val="22"/>
          <w:szCs w:val="22"/>
          <w:lang w:val="en-GB"/>
        </w:rPr>
        <w:br/>
      </w:r>
      <w:hyperlink r:id="rId22" w:history="1">
        <w:r w:rsidRPr="001964A1">
          <w:rPr>
            <w:rStyle w:val="Hypertextovodkaz"/>
            <w:rFonts w:ascii="Arial" w:hAnsi="Arial" w:cs="Arial"/>
            <w:color w:val="auto"/>
            <w:sz w:val="22"/>
            <w:szCs w:val="22"/>
            <w:lang w:val="en-GB"/>
          </w:rPr>
          <w:t>https://www.oecd.org/chemicalsafety/chemical-accidents/risks-from-natural-hazards-at-hazardous-installations.htm</w:t>
        </w:r>
      </w:hyperlink>
    </w:p>
    <w:p w14:paraId="5C6836AD" w14:textId="72901EAC" w:rsidR="00BD6393" w:rsidRPr="001964A1" w:rsidRDefault="00BD6393" w:rsidP="00BD6393">
      <w:pPr>
        <w:pStyle w:val="Vlasntext"/>
        <w:numPr>
          <w:ilvl w:val="0"/>
          <w:numId w:val="13"/>
        </w:numPr>
        <w:tabs>
          <w:tab w:val="left" w:pos="1560"/>
        </w:tabs>
        <w:spacing w:after="0"/>
        <w:ind w:left="425" w:hanging="425"/>
        <w:jc w:val="left"/>
        <w:rPr>
          <w:rFonts w:ascii="Arial" w:hAnsi="Arial" w:cs="Arial"/>
          <w:sz w:val="22"/>
          <w:szCs w:val="22"/>
          <w:lang w:val="en-GB"/>
        </w:rPr>
      </w:pPr>
      <w:proofErr w:type="spellStart"/>
      <w:r w:rsidRPr="001964A1">
        <w:rPr>
          <w:rFonts w:ascii="Arial" w:hAnsi="Arial" w:cs="Arial"/>
          <w:sz w:val="22"/>
          <w:szCs w:val="22"/>
          <w:lang w:val="en-GB"/>
        </w:rPr>
        <w:t>Natech</w:t>
      </w:r>
      <w:proofErr w:type="spellEnd"/>
      <w:r w:rsidRPr="001964A1">
        <w:rPr>
          <w:rFonts w:ascii="Arial" w:hAnsi="Arial" w:cs="Arial"/>
          <w:sz w:val="22"/>
          <w:szCs w:val="22"/>
          <w:lang w:val="en-GB"/>
        </w:rPr>
        <w:t xml:space="preserve"> Risk Management: 2017-2020 Project Results</w:t>
      </w:r>
    </w:p>
    <w:p w14:paraId="250660CB" w14:textId="77777777" w:rsidR="00BD6393" w:rsidRPr="001964A1" w:rsidRDefault="004A1248" w:rsidP="00BD6393">
      <w:pPr>
        <w:pStyle w:val="Vlasntext"/>
        <w:tabs>
          <w:tab w:val="left" w:pos="1560"/>
        </w:tabs>
        <w:spacing w:before="0"/>
        <w:ind w:left="425"/>
        <w:jc w:val="left"/>
        <w:rPr>
          <w:rFonts w:ascii="Arial" w:hAnsi="Arial" w:cs="Arial"/>
          <w:sz w:val="22"/>
          <w:szCs w:val="22"/>
          <w:lang w:val="en-GB"/>
        </w:rPr>
      </w:pPr>
      <w:hyperlink r:id="rId23" w:history="1">
        <w:r w:rsidR="00BD6393" w:rsidRPr="001964A1">
          <w:rPr>
            <w:rStyle w:val="Hypertextovodkaz"/>
            <w:rFonts w:ascii="Arial" w:hAnsi="Arial" w:cs="Arial"/>
            <w:color w:val="auto"/>
            <w:sz w:val="22"/>
            <w:szCs w:val="22"/>
            <w:lang w:val="en-GB"/>
          </w:rPr>
          <w:t>https://www.oecd.org/officialdocuments/publicdisplaydocumentpdf/?cote=env/jm/mono%282020%294&amp;doclanguage=en</w:t>
        </w:r>
      </w:hyperlink>
    </w:p>
    <w:p w14:paraId="00BC0C57" w14:textId="77777777" w:rsidR="00BD6393" w:rsidRPr="001964A1" w:rsidRDefault="00BD6393" w:rsidP="00BD6393">
      <w:pPr>
        <w:pStyle w:val="Vlasntext"/>
        <w:numPr>
          <w:ilvl w:val="0"/>
          <w:numId w:val="13"/>
        </w:numPr>
        <w:tabs>
          <w:tab w:val="left" w:pos="1560"/>
        </w:tabs>
        <w:ind w:left="426" w:hanging="426"/>
        <w:jc w:val="left"/>
        <w:rPr>
          <w:rFonts w:ascii="Arial" w:hAnsi="Arial" w:cs="Arial"/>
          <w:sz w:val="22"/>
          <w:szCs w:val="22"/>
          <w:lang w:val="en-GB"/>
        </w:rPr>
      </w:pPr>
      <w:r w:rsidRPr="001964A1">
        <w:rPr>
          <w:rFonts w:ascii="Arial" w:hAnsi="Arial" w:cs="Arial"/>
          <w:sz w:val="22"/>
          <w:szCs w:val="22"/>
          <w:lang w:val="en-GB"/>
        </w:rPr>
        <w:t>OECD - Publications in the series on chemical accidents</w:t>
      </w:r>
      <w:r w:rsidRPr="001964A1">
        <w:rPr>
          <w:rFonts w:ascii="Arial" w:hAnsi="Arial" w:cs="Arial"/>
          <w:sz w:val="22"/>
          <w:szCs w:val="22"/>
          <w:lang w:val="en-GB"/>
        </w:rPr>
        <w:br/>
      </w:r>
      <w:hyperlink r:id="rId24" w:history="1">
        <w:r w:rsidRPr="001964A1">
          <w:rPr>
            <w:rStyle w:val="Hypertextovodkaz"/>
            <w:rFonts w:ascii="Arial" w:hAnsi="Arial" w:cs="Arial"/>
            <w:color w:val="auto"/>
            <w:sz w:val="22"/>
            <w:szCs w:val="22"/>
            <w:lang w:val="en-GB"/>
          </w:rPr>
          <w:t>https://scholar.google.cz/scholar?q=oecd+chemical+accidents&amp;hl=cs&amp;as_sdt=0&amp;as_vis=1&amp;oi=scholart</w:t>
        </w:r>
      </w:hyperlink>
    </w:p>
    <w:p w14:paraId="493208BF" w14:textId="77777777" w:rsidR="00BD6393" w:rsidRPr="001964A1" w:rsidRDefault="00BD6393" w:rsidP="00BD6393">
      <w:pPr>
        <w:pStyle w:val="Vlasntext"/>
        <w:numPr>
          <w:ilvl w:val="0"/>
          <w:numId w:val="13"/>
        </w:numPr>
        <w:tabs>
          <w:tab w:val="left" w:pos="1560"/>
        </w:tabs>
        <w:spacing w:after="0"/>
        <w:ind w:left="425" w:hanging="425"/>
        <w:jc w:val="left"/>
        <w:rPr>
          <w:rFonts w:ascii="Calibri" w:hAnsi="Calibri" w:cs="Calibri"/>
          <w:sz w:val="22"/>
          <w:szCs w:val="22"/>
          <w:lang w:val="en-GB"/>
        </w:rPr>
      </w:pPr>
      <w:r w:rsidRPr="001964A1">
        <w:rPr>
          <w:rFonts w:ascii="Arial" w:hAnsi="Arial" w:cs="Arial"/>
          <w:sz w:val="22"/>
          <w:szCs w:val="22"/>
          <w:lang w:val="en-GB"/>
        </w:rPr>
        <w:t>Centre of Chemical Process Safety - Assessment of and planning for natural hazard</w:t>
      </w:r>
    </w:p>
    <w:p w14:paraId="444838A4" w14:textId="1B8C7C62" w:rsidR="006D0B3C" w:rsidRPr="006C1EAF" w:rsidRDefault="004A1248" w:rsidP="00216B37">
      <w:pPr>
        <w:pStyle w:val="Vlasntext"/>
        <w:tabs>
          <w:tab w:val="left" w:pos="1560"/>
        </w:tabs>
        <w:spacing w:before="0"/>
        <w:ind w:left="425"/>
        <w:jc w:val="left"/>
        <w:rPr>
          <w:rFonts w:ascii="Arial" w:hAnsi="Arial" w:cs="Arial"/>
          <w:sz w:val="22"/>
          <w:szCs w:val="22"/>
        </w:rPr>
      </w:pPr>
      <w:hyperlink r:id="rId25" w:history="1">
        <w:r w:rsidR="00BD6393" w:rsidRPr="001964A1">
          <w:rPr>
            <w:rStyle w:val="Hypertextovodkaz"/>
            <w:rFonts w:ascii="Arial" w:hAnsi="Arial" w:cs="Arial"/>
            <w:color w:val="auto"/>
            <w:sz w:val="22"/>
            <w:szCs w:val="22"/>
            <w:lang w:val="en-GB"/>
          </w:rPr>
          <w:t>https://www.aiche.org/sites/default/files/html/536181/files/downloads/Assessment%20of%20and%20planning%20for%20Natural%20Hazards.pdf</w:t>
        </w:r>
      </w:hyperlink>
    </w:p>
    <w:sectPr w:rsidR="006D0B3C" w:rsidRPr="006C1EAF" w:rsidSect="0064767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1BC1"/>
    <w:multiLevelType w:val="hybridMultilevel"/>
    <w:tmpl w:val="E3B42370"/>
    <w:lvl w:ilvl="0" w:tplc="1ED059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779FC"/>
    <w:multiLevelType w:val="hybridMultilevel"/>
    <w:tmpl w:val="536478B4"/>
    <w:lvl w:ilvl="0" w:tplc="2FBA7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00997"/>
    <w:multiLevelType w:val="hybridMultilevel"/>
    <w:tmpl w:val="4B5C841A"/>
    <w:lvl w:ilvl="0" w:tplc="2FBA7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D016B"/>
    <w:multiLevelType w:val="hybridMultilevel"/>
    <w:tmpl w:val="1E24B324"/>
    <w:lvl w:ilvl="0" w:tplc="2FBA7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9194D"/>
    <w:multiLevelType w:val="hybridMultilevel"/>
    <w:tmpl w:val="9B64D81C"/>
    <w:lvl w:ilvl="0" w:tplc="2FBA7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E2FB0"/>
    <w:multiLevelType w:val="hybridMultilevel"/>
    <w:tmpl w:val="6E02C884"/>
    <w:lvl w:ilvl="0" w:tplc="2FBA7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347C2"/>
    <w:multiLevelType w:val="hybridMultilevel"/>
    <w:tmpl w:val="270E8B50"/>
    <w:lvl w:ilvl="0" w:tplc="2FBA7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D18BB"/>
    <w:multiLevelType w:val="hybridMultilevel"/>
    <w:tmpl w:val="A6A23DF2"/>
    <w:lvl w:ilvl="0" w:tplc="C3CCFB4A">
      <w:start w:val="1"/>
      <w:numFmt w:val="decimal"/>
      <w:lvlText w:val="%1."/>
      <w:lvlJc w:val="left"/>
      <w:pPr>
        <w:ind w:left="1777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2436C"/>
    <w:multiLevelType w:val="multilevel"/>
    <w:tmpl w:val="B3C4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0B4999"/>
    <w:multiLevelType w:val="hybridMultilevel"/>
    <w:tmpl w:val="79121CA0"/>
    <w:lvl w:ilvl="0" w:tplc="2FBA7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A3AF7"/>
    <w:multiLevelType w:val="hybridMultilevel"/>
    <w:tmpl w:val="AED23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83E29"/>
    <w:multiLevelType w:val="hybridMultilevel"/>
    <w:tmpl w:val="D7D0F508"/>
    <w:lvl w:ilvl="0" w:tplc="2FBA7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E30D8"/>
    <w:multiLevelType w:val="hybridMultilevel"/>
    <w:tmpl w:val="FD381052"/>
    <w:lvl w:ilvl="0" w:tplc="8CE227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DA28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0BA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4A3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0D5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C02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CE8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F603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2095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C6076"/>
    <w:multiLevelType w:val="hybridMultilevel"/>
    <w:tmpl w:val="B1C68304"/>
    <w:lvl w:ilvl="0" w:tplc="2FBA7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12FC4"/>
    <w:multiLevelType w:val="multilevel"/>
    <w:tmpl w:val="63F4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3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2"/>
  </w:num>
  <w:num w:numId="11">
    <w:abstractNumId w:val="1"/>
  </w:num>
  <w:num w:numId="12">
    <w:abstractNumId w:val="14"/>
  </w:num>
  <w:num w:numId="13">
    <w:abstractNumId w:val="7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85"/>
    <w:rsid w:val="000051CD"/>
    <w:rsid w:val="000236A0"/>
    <w:rsid w:val="00064652"/>
    <w:rsid w:val="00066334"/>
    <w:rsid w:val="00074954"/>
    <w:rsid w:val="0008102F"/>
    <w:rsid w:val="000A42E9"/>
    <w:rsid w:val="000A7854"/>
    <w:rsid w:val="000C6804"/>
    <w:rsid w:val="001310A0"/>
    <w:rsid w:val="00131185"/>
    <w:rsid w:val="001342F8"/>
    <w:rsid w:val="00140AB8"/>
    <w:rsid w:val="00180FFF"/>
    <w:rsid w:val="00184638"/>
    <w:rsid w:val="001942BC"/>
    <w:rsid w:val="001964A1"/>
    <w:rsid w:val="001B6270"/>
    <w:rsid w:val="00216B37"/>
    <w:rsid w:val="002211EE"/>
    <w:rsid w:val="00261A85"/>
    <w:rsid w:val="00280AA3"/>
    <w:rsid w:val="002829A7"/>
    <w:rsid w:val="002874FA"/>
    <w:rsid w:val="002A63D6"/>
    <w:rsid w:val="002F6A8C"/>
    <w:rsid w:val="0031094E"/>
    <w:rsid w:val="00321A32"/>
    <w:rsid w:val="00321FA5"/>
    <w:rsid w:val="003348A4"/>
    <w:rsid w:val="003604F6"/>
    <w:rsid w:val="00372606"/>
    <w:rsid w:val="00385ADD"/>
    <w:rsid w:val="003A4D3D"/>
    <w:rsid w:val="003B0160"/>
    <w:rsid w:val="003B6602"/>
    <w:rsid w:val="003E67E7"/>
    <w:rsid w:val="004051E7"/>
    <w:rsid w:val="004107B9"/>
    <w:rsid w:val="004313A7"/>
    <w:rsid w:val="004433D2"/>
    <w:rsid w:val="00455DE3"/>
    <w:rsid w:val="004861E9"/>
    <w:rsid w:val="004A1248"/>
    <w:rsid w:val="004C066F"/>
    <w:rsid w:val="004D0603"/>
    <w:rsid w:val="005304F6"/>
    <w:rsid w:val="005334A7"/>
    <w:rsid w:val="00536410"/>
    <w:rsid w:val="00546D57"/>
    <w:rsid w:val="00560C01"/>
    <w:rsid w:val="00574C30"/>
    <w:rsid w:val="00587268"/>
    <w:rsid w:val="005B7077"/>
    <w:rsid w:val="005C2476"/>
    <w:rsid w:val="005D5098"/>
    <w:rsid w:val="005D64FF"/>
    <w:rsid w:val="005E2FA5"/>
    <w:rsid w:val="00614377"/>
    <w:rsid w:val="00647676"/>
    <w:rsid w:val="006960AC"/>
    <w:rsid w:val="006A05CB"/>
    <w:rsid w:val="006A5BAB"/>
    <w:rsid w:val="006C1EAF"/>
    <w:rsid w:val="006D0B3C"/>
    <w:rsid w:val="006D6B45"/>
    <w:rsid w:val="007115C2"/>
    <w:rsid w:val="007473E3"/>
    <w:rsid w:val="00756358"/>
    <w:rsid w:val="00792943"/>
    <w:rsid w:val="007B32DD"/>
    <w:rsid w:val="007B4413"/>
    <w:rsid w:val="007C5164"/>
    <w:rsid w:val="007C5931"/>
    <w:rsid w:val="007E43D2"/>
    <w:rsid w:val="0081089B"/>
    <w:rsid w:val="008367D9"/>
    <w:rsid w:val="00857537"/>
    <w:rsid w:val="00861349"/>
    <w:rsid w:val="00887457"/>
    <w:rsid w:val="00902E1F"/>
    <w:rsid w:val="00926F61"/>
    <w:rsid w:val="00973281"/>
    <w:rsid w:val="009B467E"/>
    <w:rsid w:val="009E165C"/>
    <w:rsid w:val="00A2114C"/>
    <w:rsid w:val="00A21974"/>
    <w:rsid w:val="00A219DF"/>
    <w:rsid w:val="00A423B2"/>
    <w:rsid w:val="00A428A1"/>
    <w:rsid w:val="00A57676"/>
    <w:rsid w:val="00A67460"/>
    <w:rsid w:val="00A86806"/>
    <w:rsid w:val="00AB071B"/>
    <w:rsid w:val="00AD0A4A"/>
    <w:rsid w:val="00AD57D3"/>
    <w:rsid w:val="00AD7A6E"/>
    <w:rsid w:val="00AE2C15"/>
    <w:rsid w:val="00B42217"/>
    <w:rsid w:val="00B61583"/>
    <w:rsid w:val="00B6469D"/>
    <w:rsid w:val="00B671F5"/>
    <w:rsid w:val="00B7182D"/>
    <w:rsid w:val="00B746CB"/>
    <w:rsid w:val="00BB44FA"/>
    <w:rsid w:val="00BD6393"/>
    <w:rsid w:val="00C34AC6"/>
    <w:rsid w:val="00C43A07"/>
    <w:rsid w:val="00C50727"/>
    <w:rsid w:val="00C73C1A"/>
    <w:rsid w:val="00C84F39"/>
    <w:rsid w:val="00C86685"/>
    <w:rsid w:val="00CA3ADC"/>
    <w:rsid w:val="00CC6FBF"/>
    <w:rsid w:val="00CE3638"/>
    <w:rsid w:val="00D00B99"/>
    <w:rsid w:val="00D261F8"/>
    <w:rsid w:val="00D44415"/>
    <w:rsid w:val="00D57271"/>
    <w:rsid w:val="00D73884"/>
    <w:rsid w:val="00DB2FFA"/>
    <w:rsid w:val="00DB79F7"/>
    <w:rsid w:val="00DC0AA0"/>
    <w:rsid w:val="00DC44C5"/>
    <w:rsid w:val="00E479CD"/>
    <w:rsid w:val="00E61AEF"/>
    <w:rsid w:val="00E7092A"/>
    <w:rsid w:val="00E87018"/>
    <w:rsid w:val="00EB39F8"/>
    <w:rsid w:val="00EB537B"/>
    <w:rsid w:val="00ED26F8"/>
    <w:rsid w:val="00EE2E60"/>
    <w:rsid w:val="00F101A4"/>
    <w:rsid w:val="00F52CD5"/>
    <w:rsid w:val="00F55B42"/>
    <w:rsid w:val="00FB31A3"/>
    <w:rsid w:val="00FC2920"/>
    <w:rsid w:val="00FD23EA"/>
    <w:rsid w:val="00FD5A65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E89A"/>
  <w15:chartTrackingRefBased/>
  <w15:docId w15:val="{09D557D1-32CE-481F-93CA-2647E533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6806"/>
  </w:style>
  <w:style w:type="paragraph" w:styleId="Nadpis1">
    <w:name w:val="heading 1"/>
    <w:basedOn w:val="Normln"/>
    <w:link w:val="Nadpis1Char"/>
    <w:uiPriority w:val="9"/>
    <w:qFormat/>
    <w:rsid w:val="00560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58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2C15"/>
    <w:rPr>
      <w:color w:val="0000FF"/>
      <w:u w:val="single"/>
    </w:rPr>
  </w:style>
  <w:style w:type="paragraph" w:customStyle="1" w:styleId="Vlasntext">
    <w:name w:val="Vlasní text"/>
    <w:basedOn w:val="Normln"/>
    <w:rsid w:val="00AE2C1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4767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2829A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D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C1EA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0C0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60C0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3211">
          <w:marLeft w:val="0"/>
          <w:marRight w:val="0"/>
          <w:marTop w:val="240"/>
          <w:marBottom w:val="0"/>
          <w:divBdr>
            <w:top w:val="single" w:sz="6" w:space="11" w:color="DDDDDD"/>
            <w:left w:val="single" w:sz="6" w:space="11" w:color="F0F0F0"/>
            <w:bottom w:val="single" w:sz="6" w:space="11" w:color="FBFBFB"/>
            <w:right w:val="single" w:sz="6" w:space="11" w:color="F0F0F0"/>
          </w:divBdr>
          <w:divsChild>
            <w:div w:id="11806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8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37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1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23-148" TargetMode="External"/><Relationship Id="rId13" Type="http://schemas.openxmlformats.org/officeDocument/2006/relationships/hyperlink" Target="https://www.mzp.cz/cz/prevence_zavaznych_havarii" TargetMode="External"/><Relationship Id="rId18" Type="http://schemas.openxmlformats.org/officeDocument/2006/relationships/hyperlink" Target="https://minerva.jrc.ec.europa.eu/EN/content/minerva/f4cffe8e-6c6c-4c96-b483-217fe3cbf289/lessons_learned_from_major_accident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oecd.org/chemicalsafety/corporategovernanceforprocesssafety.htm" TargetMode="External"/><Relationship Id="rId7" Type="http://schemas.openxmlformats.org/officeDocument/2006/relationships/hyperlink" Target="https://www.zakonyprolidi.cz/cs/2023-244" TargetMode="External"/><Relationship Id="rId12" Type="http://schemas.openxmlformats.org/officeDocument/2006/relationships/hyperlink" Target="https://www.zakonyprolidi.cz/cs/2021-284" TargetMode="External"/><Relationship Id="rId17" Type="http://schemas.openxmlformats.org/officeDocument/2006/relationships/hyperlink" Target="https://minerva.jrc.ec.europa.eu/EN/content/minerva/e4a15f3d-3069-4fb2-bae9-68296a0072a4/luproadmapsoverviewpdfOECD" TargetMode="External"/><Relationship Id="rId25" Type="http://schemas.openxmlformats.org/officeDocument/2006/relationships/hyperlink" Target="https://www.aiche.org/sites/default/files/html/536181/files/downloads/Assessment%20of%20and%20planning%20for%20Natural%20Hazard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erva.jrc.ec.europa.eu/EN/content/minerva/a0bf56b7-79a0-454e-a84a-02b6e0a2a990/lupguideseviipdf" TargetMode="External"/><Relationship Id="rId20" Type="http://schemas.openxmlformats.org/officeDocument/2006/relationships/hyperlink" Target="https://resources.eecentre.org/wp-content/uploads/2015/10/env-jm-mono2017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yprolidi.cz/cs/2015-224" TargetMode="External"/><Relationship Id="rId11" Type="http://schemas.openxmlformats.org/officeDocument/2006/relationships/hyperlink" Target="https://www.zakonyprolidi.cz/cs/2021-283" TargetMode="External"/><Relationship Id="rId24" Type="http://schemas.openxmlformats.org/officeDocument/2006/relationships/hyperlink" Target="https://scholar.google.cz/scholar?q=oecd+chemical+accidents&amp;hl=cs&amp;as_sdt=0&amp;as_vis=1&amp;oi=scholart" TargetMode="External"/><Relationship Id="rId5" Type="http://schemas.openxmlformats.org/officeDocument/2006/relationships/hyperlink" Target="https://www.zakonyprolidi.cz/cs/2015-227" TargetMode="External"/><Relationship Id="rId15" Type="http://schemas.openxmlformats.org/officeDocument/2006/relationships/hyperlink" Target="https://minerva.jrc.ec.europa.eu/EN/content/minerva/3b0cfe29-cf09-4b74-b41e-4a64949e95ae/lupguideart12pdf" TargetMode="External"/><Relationship Id="rId23" Type="http://schemas.openxmlformats.org/officeDocument/2006/relationships/hyperlink" Target="https://www.oecd.org/officialdocuments/publicdisplaydocumentpdf/?cote=env/jm/mono%282020%294&amp;doclanguage=en" TargetMode="External"/><Relationship Id="rId10" Type="http://schemas.openxmlformats.org/officeDocument/2006/relationships/hyperlink" Target="https://www.zakonyprolidi.cz/cs/2015-228" TargetMode="External"/><Relationship Id="rId19" Type="http://schemas.openxmlformats.org/officeDocument/2006/relationships/hyperlink" Target="http://www.oecd.org/officialdocuments/displaydocument/?cote=env/jm/mono(2018)31&amp;doclanguage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yprolidi.cz/cs/2023-149" TargetMode="External"/><Relationship Id="rId14" Type="http://schemas.openxmlformats.org/officeDocument/2006/relationships/hyperlink" Target="https://minerva.jrc.ec.europa.eu/en/shorturl/minerva/handbook_of_scenarios_for_assessing_major_chemical_accident_risksonlinepdf" TargetMode="External"/><Relationship Id="rId22" Type="http://schemas.openxmlformats.org/officeDocument/2006/relationships/hyperlink" Target="https://www.oecd.org/chemicalsafety/chemical-accidents/risks-from-natural-hazards-at-hazardous-installations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9</Pages>
  <Words>3385</Words>
  <Characters>19972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Pražáková Martina</dc:creator>
  <cp:keywords/>
  <dc:description/>
  <cp:lastModifiedBy>Pražáková Martina</cp:lastModifiedBy>
  <cp:revision>80</cp:revision>
  <dcterms:created xsi:type="dcterms:W3CDTF">2023-10-09T13:31:00Z</dcterms:created>
  <dcterms:modified xsi:type="dcterms:W3CDTF">2023-11-01T11:22:00Z</dcterms:modified>
</cp:coreProperties>
</file>