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BF" w:rsidRDefault="002F39BF" w:rsidP="00DF0038">
      <w:pPr>
        <w:framePr w:wrap="auto" w:vAnchor="page" w:hAnchor="page" w:x="1702" w:y="2439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>EUROPEAN COMMISSION</w:t>
      </w:r>
    </w:p>
    <w:p w:rsidR="002F39BF" w:rsidRDefault="002F39BF" w:rsidP="00DF0038">
      <w:pPr>
        <w:framePr w:wrap="auto" w:vAnchor="page" w:hAnchor="page" w:x="1702" w:y="2439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Directorate</w:t>
      </w:r>
      <w:proofErr w:type="spellEnd"/>
      <w:r>
        <w:t xml:space="preserve"> - General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Innovation</w:t>
      </w:r>
      <w:proofErr w:type="spellEnd"/>
    </w:p>
    <w:p w:rsidR="002F39BF" w:rsidRDefault="002F39BF" w:rsidP="002F39BF">
      <w:pPr>
        <w:framePr w:wrap="auto" w:vAnchor="page" w:hAnchor="page" w:x="1702" w:y="2439"/>
        <w:ind w:left="3240" w:firstLine="360"/>
        <w:jc w:val="both"/>
      </w:pPr>
      <w:r>
        <w:t xml:space="preserve">B  - 1049 – </w:t>
      </w:r>
      <w:proofErr w:type="spellStart"/>
      <w:r>
        <w:t>Brussels</w:t>
      </w:r>
      <w:proofErr w:type="spellEnd"/>
      <w:r>
        <w:t>, BELGIUM</w:t>
      </w:r>
    </w:p>
    <w:p w:rsidR="002F39BF" w:rsidRDefault="002F39BF" w:rsidP="002F39BF">
      <w:pPr>
        <w:framePr w:wrap="auto" w:vAnchor="page" w:hAnchor="page" w:x="1702" w:y="2439"/>
        <w:ind w:left="2880" w:firstLine="720"/>
        <w:jc w:val="both"/>
      </w:pPr>
      <w:r>
        <w:t>RTD-CHARTER@ec.europa.eu</w:t>
      </w:r>
      <w:r w:rsidR="00DF0038">
        <w:tab/>
      </w:r>
      <w:r w:rsidR="00DF0038">
        <w:tab/>
      </w:r>
      <w:r w:rsidR="00DF0038">
        <w:tab/>
      </w:r>
      <w:r w:rsidR="00DF0038">
        <w:tab/>
      </w:r>
    </w:p>
    <w:p w:rsidR="00B202AE" w:rsidRPr="00DF0038" w:rsidRDefault="002F39BF" w:rsidP="002F39BF">
      <w:pPr>
        <w:framePr w:wrap="auto" w:vAnchor="page" w:hAnchor="page" w:x="1702" w:y="2439"/>
        <w:ind w:left="360"/>
        <w:jc w:val="both"/>
        <w:rPr>
          <w:lang w:val="en-AU"/>
        </w:rPr>
      </w:pPr>
      <w:r>
        <w:rPr>
          <w:lang w:val="en-AU"/>
        </w:rPr>
        <w:t>Prague</w:t>
      </w:r>
      <w:r w:rsidR="00C8634B">
        <w:rPr>
          <w:lang w:val="en-AU"/>
        </w:rPr>
        <w:t>,</w:t>
      </w:r>
      <w:r>
        <w:rPr>
          <w:lang w:val="en-AU"/>
        </w:rPr>
        <w:t xml:space="preserve"> </w:t>
      </w:r>
      <w:r w:rsidR="00C8634B">
        <w:rPr>
          <w:lang w:val="en-AU"/>
        </w:rPr>
        <w:t xml:space="preserve">June, </w:t>
      </w:r>
      <w:r>
        <w:rPr>
          <w:lang w:val="en-AU"/>
        </w:rPr>
        <w:t>30</w:t>
      </w:r>
      <w:r w:rsidRPr="002F39BF">
        <w:rPr>
          <w:vertAlign w:val="superscript"/>
          <w:lang w:val="en-AU"/>
        </w:rPr>
        <w:t>th</w:t>
      </w:r>
      <w:r>
        <w:rPr>
          <w:lang w:val="en-AU"/>
        </w:rPr>
        <w:t xml:space="preserve"> </w:t>
      </w:r>
      <w:r w:rsidR="00B202AE" w:rsidRPr="00DF0038">
        <w:rPr>
          <w:lang w:val="en-AU"/>
        </w:rPr>
        <w:t>2020</w:t>
      </w:r>
    </w:p>
    <w:p w:rsidR="00B202AE" w:rsidRPr="00C60595" w:rsidRDefault="00B202AE" w:rsidP="00C60595">
      <w:pPr>
        <w:framePr w:wrap="auto" w:vAnchor="page" w:hAnchor="page" w:x="1702" w:y="2439"/>
        <w:ind w:left="360"/>
        <w:jc w:val="both"/>
        <w:rPr>
          <w:lang w:val="en-AU"/>
        </w:rPr>
      </w:pPr>
    </w:p>
    <w:p w:rsidR="00B202AE" w:rsidRPr="00DF0038" w:rsidRDefault="00B202AE" w:rsidP="00B202AE">
      <w:pPr>
        <w:framePr w:wrap="auto" w:vAnchor="page" w:hAnchor="page" w:x="1702" w:y="2439"/>
        <w:ind w:left="360"/>
        <w:jc w:val="both"/>
        <w:rPr>
          <w:i/>
          <w:lang w:val="en-AU"/>
        </w:rPr>
      </w:pPr>
      <w:r w:rsidRPr="00DF0038">
        <w:rPr>
          <w:i/>
          <w:lang w:val="en-AU"/>
        </w:rPr>
        <w:t>Declaration</w:t>
      </w:r>
      <w:r w:rsidR="001A1630" w:rsidRPr="00DF0038">
        <w:rPr>
          <w:i/>
          <w:lang w:val="en-AU"/>
        </w:rPr>
        <w:t xml:space="preserve"> of</w:t>
      </w:r>
      <w:r w:rsidRPr="00DF0038">
        <w:rPr>
          <w:i/>
          <w:lang w:val="en-AU"/>
        </w:rPr>
        <w:t xml:space="preserve"> Commitment of the “</w:t>
      </w:r>
      <w:proofErr w:type="spellStart"/>
      <w:r w:rsidRPr="00DF0038">
        <w:rPr>
          <w:i/>
          <w:lang w:val="en-AU"/>
        </w:rPr>
        <w:t>Výzkumný</w:t>
      </w:r>
      <w:proofErr w:type="spellEnd"/>
      <w:r w:rsidRPr="00DF0038">
        <w:rPr>
          <w:i/>
          <w:lang w:val="en-AU"/>
        </w:rPr>
        <w:t xml:space="preserve"> </w:t>
      </w:r>
      <w:proofErr w:type="spellStart"/>
      <w:r w:rsidRPr="00DF0038">
        <w:rPr>
          <w:i/>
          <w:lang w:val="en-AU"/>
        </w:rPr>
        <w:t>ústav</w:t>
      </w:r>
      <w:proofErr w:type="spellEnd"/>
      <w:r w:rsidRPr="00DF0038">
        <w:rPr>
          <w:i/>
          <w:lang w:val="en-AU"/>
        </w:rPr>
        <w:t xml:space="preserve"> </w:t>
      </w:r>
      <w:proofErr w:type="spellStart"/>
      <w:r w:rsidRPr="00DF0038">
        <w:rPr>
          <w:i/>
          <w:lang w:val="en-AU"/>
        </w:rPr>
        <w:t>bezpečnosti</w:t>
      </w:r>
      <w:proofErr w:type="spellEnd"/>
      <w:r w:rsidRPr="00DF0038">
        <w:rPr>
          <w:i/>
          <w:lang w:val="en-AU"/>
        </w:rPr>
        <w:t xml:space="preserve"> </w:t>
      </w:r>
      <w:proofErr w:type="spellStart"/>
      <w:r w:rsidRPr="00DF0038">
        <w:rPr>
          <w:i/>
          <w:lang w:val="en-AU"/>
        </w:rPr>
        <w:t>práce</w:t>
      </w:r>
      <w:proofErr w:type="spellEnd"/>
      <w:r w:rsidRPr="00DF0038">
        <w:rPr>
          <w:i/>
          <w:lang w:val="en-AU"/>
        </w:rPr>
        <w:t xml:space="preserve">, v. v. </w:t>
      </w:r>
      <w:proofErr w:type="spellStart"/>
      <w:r w:rsidRPr="00DF0038">
        <w:rPr>
          <w:i/>
          <w:lang w:val="en-AU"/>
        </w:rPr>
        <w:t>i</w:t>
      </w:r>
      <w:proofErr w:type="spellEnd"/>
      <w:r w:rsidRPr="00DF0038">
        <w:rPr>
          <w:i/>
          <w:lang w:val="en-AU"/>
        </w:rPr>
        <w:t>.” (The Occupational Safety Research Institute</w:t>
      </w:r>
      <w:r w:rsidR="00BD2D33" w:rsidRPr="00DF0038">
        <w:rPr>
          <w:i/>
          <w:lang w:val="en-AU"/>
        </w:rPr>
        <w:t xml:space="preserve">, Prague, Czech </w:t>
      </w:r>
      <w:r w:rsidR="00094E55" w:rsidRPr="00DF0038">
        <w:rPr>
          <w:i/>
          <w:lang w:val="en-AU"/>
        </w:rPr>
        <w:t>Republic</w:t>
      </w:r>
      <w:r w:rsidRPr="00DF0038">
        <w:rPr>
          <w:i/>
          <w:lang w:val="en-AU"/>
        </w:rPr>
        <w:t xml:space="preserve">) </w:t>
      </w:r>
      <w:r w:rsidR="002F39BF">
        <w:rPr>
          <w:i/>
          <w:lang w:val="en-AU"/>
        </w:rPr>
        <w:t>for</w:t>
      </w:r>
      <w:r w:rsidR="00094E55">
        <w:rPr>
          <w:i/>
          <w:lang w:val="en-AU"/>
        </w:rPr>
        <w:t xml:space="preserve"> </w:t>
      </w:r>
      <w:r w:rsidR="002F39BF">
        <w:rPr>
          <w:i/>
          <w:lang w:val="en-AU"/>
        </w:rPr>
        <w:t>“</w:t>
      </w:r>
      <w:r w:rsidR="001A1630" w:rsidRPr="00DF0038">
        <w:rPr>
          <w:i/>
          <w:lang w:val="en-AU"/>
        </w:rPr>
        <w:t>T</w:t>
      </w:r>
      <w:r w:rsidR="00C60595" w:rsidRPr="00DF0038">
        <w:rPr>
          <w:i/>
          <w:lang w:val="en-AU"/>
        </w:rPr>
        <w:t>he European Charter for researchers and the Code o</w:t>
      </w:r>
      <w:r w:rsidR="001A1630" w:rsidRPr="00DF0038">
        <w:rPr>
          <w:i/>
          <w:lang w:val="en-AU"/>
        </w:rPr>
        <w:t>f</w:t>
      </w:r>
      <w:r w:rsidR="00C60595" w:rsidRPr="00DF0038">
        <w:rPr>
          <w:i/>
          <w:lang w:val="en-AU"/>
        </w:rPr>
        <w:t xml:space="preserve"> Conduct for the Recruitment of researchers”. </w:t>
      </w:r>
    </w:p>
    <w:p w:rsidR="00C60595" w:rsidRDefault="00C60595" w:rsidP="00B202AE">
      <w:pPr>
        <w:framePr w:wrap="auto" w:vAnchor="page" w:hAnchor="page" w:x="1702" w:y="2439"/>
        <w:ind w:left="360"/>
        <w:jc w:val="both"/>
        <w:rPr>
          <w:lang w:val="en-AU"/>
        </w:rPr>
      </w:pPr>
    </w:p>
    <w:p w:rsidR="00C60595" w:rsidRDefault="00C60595" w:rsidP="00B202AE">
      <w:pPr>
        <w:framePr w:wrap="auto" w:vAnchor="page" w:hAnchor="page" w:x="1702" w:y="2439"/>
        <w:ind w:left="360"/>
        <w:jc w:val="both"/>
        <w:rPr>
          <w:lang w:val="en-AU"/>
        </w:rPr>
      </w:pPr>
    </w:p>
    <w:p w:rsidR="00C60595" w:rsidRPr="00DF0038" w:rsidRDefault="00C60595" w:rsidP="000B37AE">
      <w:pPr>
        <w:framePr w:wrap="auto" w:vAnchor="page" w:hAnchor="page" w:x="1702" w:y="2439"/>
        <w:ind w:left="360"/>
        <w:jc w:val="both"/>
        <w:rPr>
          <w:lang w:val="en-AU"/>
        </w:rPr>
      </w:pPr>
      <w:r w:rsidRPr="00DF0038">
        <w:rPr>
          <w:lang w:val="en-AU"/>
        </w:rPr>
        <w:t xml:space="preserve">The Occupational Safety Research Institute, represented by </w:t>
      </w:r>
      <w:proofErr w:type="spellStart"/>
      <w:r w:rsidRPr="00DF0038">
        <w:rPr>
          <w:lang w:val="en-AU"/>
        </w:rPr>
        <w:t>PhDr</w:t>
      </w:r>
      <w:proofErr w:type="spellEnd"/>
      <w:r w:rsidRPr="00DF0038">
        <w:rPr>
          <w:lang w:val="en-AU"/>
        </w:rPr>
        <w:t xml:space="preserve">. David Michalík, Ph.D. DBA, </w:t>
      </w:r>
      <w:r w:rsidR="007D2657">
        <w:rPr>
          <w:lang w:val="en-AU"/>
        </w:rPr>
        <w:t xml:space="preserve">Director </w:t>
      </w:r>
      <w:r w:rsidR="00C8634B">
        <w:rPr>
          <w:lang w:val="en-AU"/>
        </w:rPr>
        <w:t>of</w:t>
      </w:r>
      <w:r w:rsidR="008B30DE" w:rsidRPr="00DF0038">
        <w:rPr>
          <w:lang w:val="en-AU"/>
        </w:rPr>
        <w:t xml:space="preserve"> The Occupational Safety Research Institute, Prague</w:t>
      </w:r>
      <w:r w:rsidRPr="00DF0038">
        <w:rPr>
          <w:lang w:val="en-AU"/>
        </w:rPr>
        <w:t xml:space="preserve">, welcomes the opportunity to join </w:t>
      </w:r>
      <w:r w:rsidR="001A1630" w:rsidRPr="00DF0038">
        <w:rPr>
          <w:lang w:val="en-AU"/>
        </w:rPr>
        <w:t>t</w:t>
      </w:r>
      <w:r w:rsidRPr="00DF0038">
        <w:rPr>
          <w:lang w:val="en-AU"/>
        </w:rPr>
        <w:t>he in</w:t>
      </w:r>
      <w:r w:rsidR="00613A25">
        <w:rPr>
          <w:lang w:val="en-AU"/>
        </w:rPr>
        <w:t>itiative of the European Commiss</w:t>
      </w:r>
      <w:r w:rsidR="00B91C0C">
        <w:rPr>
          <w:lang w:val="en-AU"/>
        </w:rPr>
        <w:t xml:space="preserve">ion </w:t>
      </w:r>
      <w:r w:rsidRPr="00DF0038">
        <w:rPr>
          <w:lang w:val="en-AU"/>
        </w:rPr>
        <w:t xml:space="preserve">- the European Charter for researchers and the Code </w:t>
      </w:r>
      <w:r w:rsidR="001A1630" w:rsidRPr="00DF0038">
        <w:rPr>
          <w:lang w:val="en-AU"/>
        </w:rPr>
        <w:t>of</w:t>
      </w:r>
      <w:r w:rsidRPr="00DF0038">
        <w:rPr>
          <w:lang w:val="en-AU"/>
        </w:rPr>
        <w:t xml:space="preserve"> Conduct for the Recruitment o</w:t>
      </w:r>
      <w:r w:rsidR="001A1630" w:rsidRPr="00DF0038">
        <w:rPr>
          <w:lang w:val="en-AU"/>
        </w:rPr>
        <w:t>f</w:t>
      </w:r>
      <w:r w:rsidRPr="00DF0038">
        <w:rPr>
          <w:lang w:val="en-AU"/>
        </w:rPr>
        <w:t xml:space="preserve"> researchers. </w:t>
      </w:r>
      <w:r w:rsidR="00412F7A" w:rsidRPr="00DF0038">
        <w:rPr>
          <w:lang w:val="en-AU"/>
        </w:rPr>
        <w:t xml:space="preserve">Having endorsed the 40 principles of the Charter and the </w:t>
      </w:r>
      <w:r w:rsidR="00613A25">
        <w:rPr>
          <w:lang w:val="en-AU"/>
        </w:rPr>
        <w:t>Code</w:t>
      </w:r>
      <w:r w:rsidR="00412F7A" w:rsidRPr="00DF0038">
        <w:rPr>
          <w:lang w:val="en-AU"/>
        </w:rPr>
        <w:t>, we notify you about our commitment to get involved into the process of</w:t>
      </w:r>
      <w:bookmarkStart w:id="0" w:name="_GoBack"/>
      <w:bookmarkEnd w:id="0"/>
      <w:r w:rsidR="00094E55">
        <w:rPr>
          <w:lang w:val="en-AU"/>
        </w:rPr>
        <w:t xml:space="preserve"> implementing </w:t>
      </w:r>
      <w:r w:rsidR="00412F7A" w:rsidRPr="00DF0038">
        <w:rPr>
          <w:lang w:val="en-AU"/>
        </w:rPr>
        <w:t xml:space="preserve">Human Resources Strategy for Researchers in our organisation. </w:t>
      </w:r>
    </w:p>
    <w:p w:rsidR="00BD2D33" w:rsidRPr="00DF0038" w:rsidRDefault="00BD2D33" w:rsidP="000B37AE">
      <w:pPr>
        <w:framePr w:wrap="auto" w:vAnchor="page" w:hAnchor="page" w:x="1702" w:y="2439"/>
        <w:ind w:left="360"/>
        <w:jc w:val="both"/>
        <w:rPr>
          <w:lang w:val="en-AU"/>
        </w:rPr>
      </w:pPr>
    </w:p>
    <w:p w:rsidR="00BD2D33" w:rsidRPr="007B4A9C" w:rsidRDefault="00094E55" w:rsidP="000B37AE">
      <w:pPr>
        <w:framePr w:wrap="auto" w:vAnchor="page" w:hAnchor="page" w:x="1702" w:y="2439"/>
        <w:ind w:left="360"/>
        <w:jc w:val="both"/>
        <w:rPr>
          <w:lang w:val="en-AU"/>
        </w:rPr>
      </w:pPr>
      <w:r>
        <w:rPr>
          <w:lang w:val="en-AU"/>
        </w:rPr>
        <w:t>S</w:t>
      </w:r>
      <w:r w:rsidR="00BD2D33" w:rsidRPr="007B4A9C">
        <w:rPr>
          <w:lang w:val="en-AU"/>
        </w:rPr>
        <w:t>ome of the proposed principles</w:t>
      </w:r>
      <w:r>
        <w:rPr>
          <w:lang w:val="en-AU"/>
        </w:rPr>
        <w:t xml:space="preserve"> have been</w:t>
      </w:r>
      <w:r w:rsidR="00BD2D33" w:rsidRPr="007B4A9C">
        <w:rPr>
          <w:lang w:val="en-AU"/>
        </w:rPr>
        <w:t xml:space="preserve"> already implemented and they bec</w:t>
      </w:r>
      <w:r>
        <w:rPr>
          <w:lang w:val="en-AU"/>
        </w:rPr>
        <w:t>a</w:t>
      </w:r>
      <w:r w:rsidR="00BD2D33" w:rsidRPr="007B4A9C">
        <w:rPr>
          <w:lang w:val="en-AU"/>
        </w:rPr>
        <w:t xml:space="preserve">me </w:t>
      </w:r>
    </w:p>
    <w:p w:rsidR="00660B69" w:rsidRPr="007B4A9C" w:rsidRDefault="00BD2D33" w:rsidP="000B37AE">
      <w:pPr>
        <w:framePr w:wrap="auto" w:vAnchor="page" w:hAnchor="page" w:x="1702" w:y="2439"/>
        <w:ind w:left="360"/>
        <w:jc w:val="both"/>
        <w:rPr>
          <w:lang w:val="en-AU"/>
        </w:rPr>
      </w:pPr>
      <w:r w:rsidRPr="007B4A9C">
        <w:rPr>
          <w:lang w:val="en-AU"/>
        </w:rPr>
        <w:t>Common praxis at The Occupational Safety Research Institute in Prague</w:t>
      </w:r>
      <w:r w:rsidR="002F39BF" w:rsidRPr="007B4A9C">
        <w:rPr>
          <w:lang w:val="en-AU"/>
        </w:rPr>
        <w:t xml:space="preserve"> e.g.</w:t>
      </w:r>
      <w:r w:rsidR="00660B69" w:rsidRPr="007B4A9C">
        <w:rPr>
          <w:lang w:val="en-AU"/>
        </w:rPr>
        <w:t xml:space="preserve">: </w:t>
      </w:r>
    </w:p>
    <w:p w:rsidR="000B37AE" w:rsidRDefault="00660B69" w:rsidP="000B37AE">
      <w:pPr>
        <w:framePr w:wrap="auto" w:vAnchor="page" w:hAnchor="page" w:x="1702" w:y="2439"/>
        <w:ind w:left="360"/>
        <w:jc w:val="both"/>
        <w:rPr>
          <w:rFonts w:eastAsia="Times New Roman"/>
          <w:lang w:val="en-AU"/>
        </w:rPr>
      </w:pPr>
      <w:r w:rsidRPr="007B4A9C">
        <w:rPr>
          <w:lang w:val="en-AU"/>
        </w:rPr>
        <w:t>- a</w:t>
      </w:r>
      <w:r w:rsidR="003D7CEA" w:rsidRPr="007B4A9C">
        <w:rPr>
          <w:lang w:val="en-AU"/>
        </w:rPr>
        <w:t xml:space="preserve">doption of Project Management principals and Good research practices in </w:t>
      </w:r>
      <w:r w:rsidR="003D7CEA" w:rsidRPr="007B4A9C">
        <w:rPr>
          <w:lang w:val="en-AU"/>
        </w:rPr>
        <w:t>The Occupational Safety Research Institute, Prague</w:t>
      </w:r>
      <w:r w:rsidR="003D7CEA" w:rsidRPr="007B4A9C">
        <w:rPr>
          <w:lang w:val="en-AU"/>
        </w:rPr>
        <w:t xml:space="preserve"> (Internal Directive is dated back to May</w:t>
      </w:r>
      <w:r w:rsidR="00C8634B">
        <w:rPr>
          <w:lang w:val="en-AU"/>
        </w:rPr>
        <w:t>,</w:t>
      </w:r>
      <w:r w:rsidR="003D7CEA" w:rsidRPr="007B4A9C">
        <w:rPr>
          <w:lang w:val="en-AU"/>
        </w:rPr>
        <w:t xml:space="preserve"> </w:t>
      </w:r>
      <w:r w:rsidR="003D7CEA" w:rsidRPr="007B4A9C">
        <w:rPr>
          <w:rFonts w:eastAsia="Times New Roman"/>
          <w:lang w:val="en-AU"/>
        </w:rPr>
        <w:t>4</w:t>
      </w:r>
      <w:r w:rsidR="003D7CEA" w:rsidRPr="007B4A9C">
        <w:rPr>
          <w:rFonts w:eastAsia="Times New Roman"/>
          <w:vertAlign w:val="superscript"/>
          <w:lang w:val="en-AU"/>
        </w:rPr>
        <w:t>th</w:t>
      </w:r>
      <w:r w:rsidR="003D7CEA" w:rsidRPr="007B4A9C">
        <w:rPr>
          <w:rFonts w:eastAsia="Times New Roman"/>
          <w:lang w:val="en-AU"/>
        </w:rPr>
        <w:t xml:space="preserve"> </w:t>
      </w:r>
      <w:r w:rsidR="003D7CEA" w:rsidRPr="007B4A9C">
        <w:rPr>
          <w:rFonts w:eastAsia="Times New Roman"/>
          <w:lang w:val="en-AU"/>
        </w:rPr>
        <w:t>2020</w:t>
      </w:r>
      <w:r w:rsidR="003D7CEA" w:rsidRPr="007B4A9C">
        <w:rPr>
          <w:rFonts w:eastAsia="Times New Roman"/>
          <w:lang w:val="en-AU"/>
        </w:rPr>
        <w:t>)</w:t>
      </w:r>
      <w:r w:rsidR="007B4A9C">
        <w:rPr>
          <w:rFonts w:eastAsia="Times New Roman"/>
          <w:lang w:val="en-AU"/>
        </w:rPr>
        <w:t xml:space="preserve">. </w:t>
      </w:r>
    </w:p>
    <w:p w:rsidR="000B37AE" w:rsidRDefault="000B37AE" w:rsidP="000B37AE">
      <w:pPr>
        <w:framePr w:wrap="auto" w:vAnchor="page" w:hAnchor="page" w:x="1702" w:y="2439"/>
        <w:ind w:left="360"/>
        <w:jc w:val="both"/>
        <w:rPr>
          <w:rFonts w:eastAsia="Times New Roman"/>
          <w:lang w:val="en-AU"/>
        </w:rPr>
      </w:pPr>
    </w:p>
    <w:p w:rsidR="00B202AE" w:rsidRPr="007B4A9C" w:rsidRDefault="007B4A9C" w:rsidP="000B37AE">
      <w:pPr>
        <w:framePr w:wrap="auto" w:vAnchor="page" w:hAnchor="page" w:x="1702" w:y="2439"/>
        <w:ind w:left="360"/>
        <w:jc w:val="both"/>
        <w:rPr>
          <w:lang w:val="en-AU"/>
        </w:rPr>
      </w:pPr>
      <w:r>
        <w:rPr>
          <w:rFonts w:eastAsia="Times New Roman"/>
          <w:lang w:val="en-AU"/>
        </w:rPr>
        <w:t>The a</w:t>
      </w:r>
      <w:r w:rsidR="00660B69" w:rsidRPr="007B4A9C">
        <w:rPr>
          <w:lang w:val="en-AU"/>
        </w:rPr>
        <w:t>doption of the internal procedure</w:t>
      </w:r>
      <w:r w:rsidR="00094E55">
        <w:rPr>
          <w:lang w:val="en-AU"/>
        </w:rPr>
        <w:t xml:space="preserve"> -</w:t>
      </w:r>
      <w:r w:rsidR="00660B69" w:rsidRPr="007B4A9C">
        <w:rPr>
          <w:lang w:val="en-AU"/>
        </w:rPr>
        <w:t xml:space="preserve"> </w:t>
      </w:r>
      <w:r w:rsidR="001279A2" w:rsidRPr="007B4A9C">
        <w:rPr>
          <w:lang w:val="en-AU"/>
        </w:rPr>
        <w:t xml:space="preserve">Recruitment of new employees, No. S/2/2020/I.1) that includes </w:t>
      </w:r>
      <w:r w:rsidRPr="007B4A9C">
        <w:rPr>
          <w:lang w:val="en-AU"/>
        </w:rPr>
        <w:t>new</w:t>
      </w:r>
      <w:r w:rsidR="000B37AE">
        <w:rPr>
          <w:lang w:val="en-AU"/>
        </w:rPr>
        <w:t xml:space="preserve">ly created </w:t>
      </w:r>
      <w:r w:rsidRPr="007B4A9C">
        <w:rPr>
          <w:lang w:val="en-AU"/>
        </w:rPr>
        <w:t xml:space="preserve">forms e.g. </w:t>
      </w:r>
      <w:r w:rsidR="001279A2" w:rsidRPr="007B4A9C">
        <w:rPr>
          <w:lang w:val="en-AU"/>
        </w:rPr>
        <w:t>Hiring proce</w:t>
      </w:r>
      <w:r>
        <w:rPr>
          <w:lang w:val="en-AU"/>
        </w:rPr>
        <w:t>s</w:t>
      </w:r>
      <w:r w:rsidR="001279A2" w:rsidRPr="007B4A9C">
        <w:rPr>
          <w:lang w:val="en-AU"/>
        </w:rPr>
        <w:t xml:space="preserve">s </w:t>
      </w:r>
      <w:r w:rsidRPr="007B4A9C">
        <w:rPr>
          <w:lang w:val="en-AU"/>
        </w:rPr>
        <w:t>Chapter</w:t>
      </w:r>
      <w:r w:rsidR="000B37AE">
        <w:rPr>
          <w:lang w:val="en-AU"/>
        </w:rPr>
        <w:t>:</w:t>
      </w:r>
      <w:r w:rsidRPr="007B4A9C">
        <w:rPr>
          <w:lang w:val="en-AU"/>
        </w:rPr>
        <w:t xml:space="preserve"> </w:t>
      </w:r>
      <w:r w:rsidRPr="007B4A9C">
        <w:rPr>
          <w:lang w:val="en-AU"/>
        </w:rPr>
        <w:t>Boarding Authorization Form</w:t>
      </w:r>
      <w:r w:rsidRPr="007B4A9C">
        <w:rPr>
          <w:lang w:val="en-AU"/>
        </w:rPr>
        <w:t xml:space="preserve">, </w:t>
      </w:r>
      <w:r w:rsidR="001279A2" w:rsidRPr="007B4A9C">
        <w:rPr>
          <w:lang w:val="en-AU"/>
        </w:rPr>
        <w:t>Candidates Rating, Adaptation plan</w:t>
      </w:r>
      <w:r>
        <w:rPr>
          <w:lang w:val="en-AU"/>
        </w:rPr>
        <w:t xml:space="preserve"> and the </w:t>
      </w:r>
      <w:r w:rsidRPr="007B4A9C">
        <w:rPr>
          <w:lang w:val="en-AU"/>
        </w:rPr>
        <w:t>adoption of the internal procedure</w:t>
      </w:r>
      <w:r w:rsidR="00094E55">
        <w:rPr>
          <w:lang w:val="en-AU"/>
        </w:rPr>
        <w:t xml:space="preserve"> -</w:t>
      </w:r>
      <w:r w:rsidRPr="007B4A9C">
        <w:rPr>
          <w:lang w:val="en-AU"/>
        </w:rPr>
        <w:t xml:space="preserve"> Annual evaluation based on competencies, </w:t>
      </w:r>
      <w:proofErr w:type="gramStart"/>
      <w:r w:rsidRPr="007B4A9C">
        <w:rPr>
          <w:lang w:val="en-AU"/>
        </w:rPr>
        <w:t>No</w:t>
      </w:r>
      <w:proofErr w:type="gramEnd"/>
      <w:r w:rsidRPr="007B4A9C">
        <w:rPr>
          <w:lang w:val="en-AU"/>
        </w:rPr>
        <w:t xml:space="preserve">. </w:t>
      </w:r>
      <w:r w:rsidRPr="007B4A9C">
        <w:rPr>
          <w:lang w:val="en-AU"/>
        </w:rPr>
        <w:t>S/</w:t>
      </w:r>
      <w:r w:rsidRPr="007B4A9C">
        <w:rPr>
          <w:lang w:val="en-AU"/>
        </w:rPr>
        <w:t>3</w:t>
      </w:r>
      <w:r w:rsidRPr="007B4A9C">
        <w:rPr>
          <w:lang w:val="en-AU"/>
        </w:rPr>
        <w:t>/2020/I.1)</w:t>
      </w:r>
      <w:r w:rsidRPr="007B4A9C">
        <w:rPr>
          <w:lang w:val="en-AU"/>
        </w:rPr>
        <w:t xml:space="preserve">, </w:t>
      </w:r>
      <w:r>
        <w:rPr>
          <w:lang w:val="en-AU"/>
        </w:rPr>
        <w:t>are ready and prepared to be implemented during July 2020</w:t>
      </w:r>
      <w:r w:rsidR="00094E55">
        <w:rPr>
          <w:lang w:val="en-AU"/>
        </w:rPr>
        <w:t>, whereas</w:t>
      </w:r>
      <w:r w:rsidR="00BD2D33" w:rsidRPr="007B4A9C">
        <w:rPr>
          <w:lang w:val="en-AU"/>
        </w:rPr>
        <w:t xml:space="preserve"> other o</w:t>
      </w:r>
      <w:r w:rsidR="00991138" w:rsidRPr="007B4A9C">
        <w:rPr>
          <w:lang w:val="en-AU"/>
        </w:rPr>
        <w:t>nes will be implemented in due course</w:t>
      </w:r>
      <w:r w:rsidR="00BD2D33" w:rsidRPr="007B4A9C">
        <w:rPr>
          <w:lang w:val="en-AU"/>
        </w:rPr>
        <w:t xml:space="preserve">. </w:t>
      </w:r>
    </w:p>
    <w:p w:rsidR="00B202AE" w:rsidRPr="007B4A9C" w:rsidRDefault="00B202AE" w:rsidP="00387129">
      <w:pPr>
        <w:pStyle w:val="TEXTDOPISU"/>
        <w:framePr w:wrap="auto"/>
        <w:rPr>
          <w:lang w:val="en-AU"/>
        </w:rPr>
      </w:pPr>
    </w:p>
    <w:p w:rsidR="008B30DE" w:rsidRDefault="007B4A9C" w:rsidP="007B4A9C">
      <w:pPr>
        <w:framePr w:wrap="auto" w:vAnchor="page" w:hAnchor="page" w:x="1702" w:y="2439"/>
        <w:ind w:left="360"/>
        <w:jc w:val="both"/>
      </w:pPr>
      <w:r>
        <w:tab/>
      </w:r>
      <w:r w:rsidR="00094E55">
        <w:rPr>
          <w:lang w:val="en-AU"/>
        </w:rPr>
        <w:t xml:space="preserve">Yours </w:t>
      </w:r>
      <w:r w:rsidRPr="007B4A9C">
        <w:rPr>
          <w:lang w:val="en-AU"/>
        </w:rPr>
        <w:t>sincerely,</w:t>
      </w:r>
      <w:r>
        <w:t xml:space="preserve"> </w:t>
      </w:r>
    </w:p>
    <w:p w:rsidR="008B30DE" w:rsidRDefault="008B30DE" w:rsidP="00387129">
      <w:pPr>
        <w:pStyle w:val="TEXTDOPISU"/>
        <w:framePr w:wrap="auto"/>
      </w:pPr>
    </w:p>
    <w:p w:rsidR="008B30DE" w:rsidRDefault="008B30DE" w:rsidP="007B4A9C">
      <w:pPr>
        <w:framePr w:wrap="auto" w:vAnchor="page" w:hAnchor="page" w:x="1702" w:y="2439"/>
        <w:ind w:left="1800" w:firstLine="360"/>
        <w:jc w:val="both"/>
        <w:rPr>
          <w:lang w:val="en-AU"/>
        </w:rPr>
      </w:pPr>
      <w:proofErr w:type="spellStart"/>
      <w:r w:rsidRPr="00C60595">
        <w:rPr>
          <w:lang w:val="en-AU"/>
        </w:rPr>
        <w:t>PhDr</w:t>
      </w:r>
      <w:proofErr w:type="spellEnd"/>
      <w:r w:rsidRPr="00C60595">
        <w:rPr>
          <w:lang w:val="en-AU"/>
        </w:rPr>
        <w:t>. David Michalík, Ph.D. DBA,</w:t>
      </w:r>
    </w:p>
    <w:p w:rsidR="007D2657" w:rsidRDefault="007D2657" w:rsidP="007B4A9C">
      <w:pPr>
        <w:framePr w:wrap="auto" w:vAnchor="page" w:hAnchor="page" w:x="1702" w:y="2439"/>
        <w:ind w:left="1440" w:firstLine="720"/>
        <w:jc w:val="both"/>
        <w:rPr>
          <w:lang w:val="en-AU"/>
        </w:rPr>
      </w:pPr>
      <w:r>
        <w:rPr>
          <w:lang w:val="en-AU"/>
        </w:rPr>
        <w:t xml:space="preserve">Director, </w:t>
      </w:r>
      <w:r w:rsidR="00094E55" w:rsidRPr="00DF0038">
        <w:rPr>
          <w:lang w:val="en-AU"/>
        </w:rPr>
        <w:t>the</w:t>
      </w:r>
      <w:r w:rsidRPr="00DF0038">
        <w:rPr>
          <w:lang w:val="en-AU"/>
        </w:rPr>
        <w:t xml:space="preserve"> Occupational Safety Research Institute, Prague</w:t>
      </w:r>
    </w:p>
    <w:p w:rsidR="006474CB" w:rsidRPr="006474CB" w:rsidRDefault="00094E55" w:rsidP="007B4A9C">
      <w:pPr>
        <w:framePr w:wrap="auto" w:vAnchor="page" w:hAnchor="page" w:x="1702" w:y="2439"/>
        <w:ind w:left="2160"/>
        <w:jc w:val="both"/>
        <w:rPr>
          <w:lang w:val="en-AU"/>
        </w:rPr>
      </w:pPr>
      <w:r w:rsidRPr="006474CB">
        <w:rPr>
          <w:lang w:val="en-AU"/>
        </w:rPr>
        <w:t>E-mail</w:t>
      </w:r>
      <w:r w:rsidR="006474CB" w:rsidRPr="006474CB">
        <w:rPr>
          <w:lang w:val="en-AU"/>
        </w:rPr>
        <w:t>: </w:t>
      </w:r>
      <w:hyperlink r:id="rId7" w:history="1">
        <w:r w:rsidR="006474CB" w:rsidRPr="006474CB">
          <w:rPr>
            <w:lang w:val="en-AU"/>
          </w:rPr>
          <w:t>michalik@vubp-praha.cz</w:t>
        </w:r>
      </w:hyperlink>
    </w:p>
    <w:p w:rsidR="006474CB" w:rsidRDefault="006474CB" w:rsidP="008B30DE">
      <w:pPr>
        <w:framePr w:wrap="auto" w:vAnchor="page" w:hAnchor="page" w:x="1702" w:y="2439"/>
        <w:ind w:left="360"/>
        <w:jc w:val="both"/>
        <w:rPr>
          <w:lang w:val="en-AU"/>
        </w:rPr>
      </w:pPr>
    </w:p>
    <w:p w:rsidR="006474CB" w:rsidRDefault="006474CB" w:rsidP="008B30DE">
      <w:pPr>
        <w:framePr w:wrap="auto" w:vAnchor="page" w:hAnchor="page" w:x="1702" w:y="2439"/>
        <w:ind w:left="360"/>
        <w:jc w:val="both"/>
        <w:rPr>
          <w:lang w:val="en-AU"/>
        </w:rPr>
      </w:pPr>
    </w:p>
    <w:p w:rsidR="006474CB" w:rsidRPr="008B30DE" w:rsidRDefault="006474CB" w:rsidP="008B30DE">
      <w:pPr>
        <w:framePr w:wrap="auto" w:vAnchor="page" w:hAnchor="page" w:x="1702" w:y="2439"/>
        <w:ind w:left="360"/>
        <w:jc w:val="both"/>
        <w:rPr>
          <w:lang w:val="en-AU"/>
        </w:rPr>
      </w:pPr>
    </w:p>
    <w:p w:rsidR="00387129" w:rsidRPr="00387129" w:rsidRDefault="00B202AE" w:rsidP="00387129">
      <w:pPr>
        <w:pStyle w:val="TEXTDOPISU"/>
        <w:framePr w:wrap="auto"/>
      </w:pPr>
      <w:r>
        <w:t xml:space="preserve"> </w:t>
      </w:r>
    </w:p>
    <w:sectPr w:rsidR="00387129" w:rsidRPr="00387129" w:rsidSect="00BD511F">
      <w:headerReference w:type="default" r:id="rId8"/>
      <w:pgSz w:w="11900" w:h="16840"/>
      <w:pgMar w:top="851" w:right="1134" w:bottom="147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07" w:rsidRDefault="00BC4407" w:rsidP="00BD511F">
      <w:r>
        <w:separator/>
      </w:r>
    </w:p>
  </w:endnote>
  <w:endnote w:type="continuationSeparator" w:id="0">
    <w:p w:rsidR="00BC4407" w:rsidRDefault="00BC4407" w:rsidP="00BD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CE">
    <w:charset w:val="58"/>
    <w:family w:val="auto"/>
    <w:pitch w:val="variable"/>
    <w:sig w:usb0="00000005" w:usb1="00000000" w:usb2="00000000" w:usb3="00000000" w:csb0="00000002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07" w:rsidRDefault="00BC4407" w:rsidP="00BD511F">
      <w:r>
        <w:separator/>
      </w:r>
    </w:p>
  </w:footnote>
  <w:footnote w:type="continuationSeparator" w:id="0">
    <w:p w:rsidR="00BC4407" w:rsidRDefault="00BC4407" w:rsidP="00BD5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39" w:rsidRPr="00483211" w:rsidRDefault="00910839" w:rsidP="00910839">
    <w:pPr>
      <w:spacing w:before="57"/>
      <w:rPr>
        <w:rFonts w:ascii="Times New Roman" w:hAnsi="Times New Roman"/>
        <w:caps/>
        <w:sz w:val="3"/>
        <w:szCs w:val="3"/>
      </w:rPr>
    </w:pPr>
    <w:r>
      <w:rPr>
        <w:rFonts w:ascii="Times New Roman" w:hAnsi="Times New Roman"/>
        <w:caps/>
        <w:noProof/>
        <w:lang w:eastAsia="cs-CZ"/>
      </w:rPr>
      <w:drawing>
        <wp:anchor distT="0" distB="0" distL="114300" distR="114300" simplePos="0" relativeHeight="251659264" behindDoc="0" locked="0" layoutInCell="1" allowOverlap="1" wp14:anchorId="0A5BC0BA" wp14:editId="7CFD676C">
          <wp:simplePos x="0" y="0"/>
          <wp:positionH relativeFrom="page">
            <wp:posOffset>5928360</wp:posOffset>
          </wp:positionH>
          <wp:positionV relativeFrom="page">
            <wp:posOffset>544269</wp:posOffset>
          </wp:positionV>
          <wp:extent cx="904875" cy="568177"/>
          <wp:effectExtent l="0" t="0" r="9525" b="0"/>
          <wp:wrapNone/>
          <wp:docPr id="12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BP_znacka_ochranna_zona (RGB) 16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6817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E7">
      <w:rPr>
        <w:rFonts w:ascii="Arial-BoldMT" w:hAnsi="Arial-BoldMT" w:cs="Arial-BoldMT"/>
        <w:b/>
        <w:bCs/>
      </w:rPr>
      <w:t>Výzkumný ústav bezpečnosti práce</w:t>
    </w:r>
    <w:r w:rsidRPr="00A01FE7">
      <w:rPr>
        <w:rFonts w:ascii="Arial-BoldMT" w:hAnsi="Arial-BoldMT" w:cs="Arial-BoldMT"/>
        <w:b/>
        <w:bCs/>
        <w:caps/>
      </w:rPr>
      <w:t xml:space="preserve">, </w:t>
    </w:r>
    <w:r w:rsidRPr="00A01FE7">
      <w:rPr>
        <w:rFonts w:ascii="Arial-BoldMT" w:hAnsi="Arial-BoldMT" w:cs="Arial-BoldMT"/>
        <w:b/>
        <w:bCs/>
      </w:rPr>
      <w:t>v. v. i.</w:t>
    </w:r>
    <w:r>
      <w:rPr>
        <w:rFonts w:ascii="Times New Roman" w:hAnsi="Times New Roman"/>
        <w:b/>
        <w:bCs/>
      </w:rPr>
      <w:br/>
    </w:r>
  </w:p>
  <w:p w:rsidR="00910839" w:rsidRPr="0055108E" w:rsidRDefault="00910839" w:rsidP="00910839">
    <w:pPr>
      <w:spacing w:before="57"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:rsidR="00910839" w:rsidRPr="0055108E" w:rsidRDefault="00910839" w:rsidP="00910839">
    <w:pPr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:rsidR="00910839" w:rsidRDefault="00910839" w:rsidP="00910839">
    <w:pPr>
      <w:rPr>
        <w:rFonts w:ascii="Times New Roman" w:hAnsi="Times New Roman"/>
        <w:b/>
        <w:bC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rFonts w:ascii="Times New Roman" w:hAnsi="Times New Roman"/>
        <w:b/>
        <w:bCs/>
      </w:rPr>
      <w:t xml:space="preserve"> </w:t>
    </w:r>
  </w:p>
  <w:p w:rsidR="00910839" w:rsidRDefault="00910839" w:rsidP="00910839">
    <w:pPr>
      <w:rPr>
        <w:rFonts w:ascii="Times New Roman" w:hAnsi="Times New Roman"/>
        <w:b/>
        <w:bCs/>
      </w:rPr>
    </w:pPr>
  </w:p>
  <w:p w:rsidR="00910839" w:rsidRPr="00910839" w:rsidRDefault="00910839" w:rsidP="00910839">
    <w:pPr>
      <w:rPr>
        <w:rFonts w:ascii="Times New Roman" w:hAnsi="Times New Roman"/>
        <w: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7C"/>
    <w:rsid w:val="00094E55"/>
    <w:rsid w:val="000B37AE"/>
    <w:rsid w:val="000D2A31"/>
    <w:rsid w:val="001060AD"/>
    <w:rsid w:val="001279A2"/>
    <w:rsid w:val="00131EA1"/>
    <w:rsid w:val="001A1630"/>
    <w:rsid w:val="001F5244"/>
    <w:rsid w:val="002D3765"/>
    <w:rsid w:val="002F39BF"/>
    <w:rsid w:val="0032252B"/>
    <w:rsid w:val="00380211"/>
    <w:rsid w:val="00387129"/>
    <w:rsid w:val="003D7CEA"/>
    <w:rsid w:val="00412F7A"/>
    <w:rsid w:val="00422FDC"/>
    <w:rsid w:val="00501720"/>
    <w:rsid w:val="005E55D9"/>
    <w:rsid w:val="00613A25"/>
    <w:rsid w:val="006474CB"/>
    <w:rsid w:val="00660B69"/>
    <w:rsid w:val="006E4FBD"/>
    <w:rsid w:val="007B4A9C"/>
    <w:rsid w:val="007D2657"/>
    <w:rsid w:val="007E09EA"/>
    <w:rsid w:val="007E7A5F"/>
    <w:rsid w:val="008B30DE"/>
    <w:rsid w:val="00910839"/>
    <w:rsid w:val="0098636C"/>
    <w:rsid w:val="00991138"/>
    <w:rsid w:val="00A45488"/>
    <w:rsid w:val="00AB49D0"/>
    <w:rsid w:val="00AD6F0F"/>
    <w:rsid w:val="00B202AE"/>
    <w:rsid w:val="00B91C0C"/>
    <w:rsid w:val="00BC4407"/>
    <w:rsid w:val="00BD2D33"/>
    <w:rsid w:val="00BD511F"/>
    <w:rsid w:val="00C41CA0"/>
    <w:rsid w:val="00C60595"/>
    <w:rsid w:val="00C712C7"/>
    <w:rsid w:val="00C8634B"/>
    <w:rsid w:val="00CB337C"/>
    <w:rsid w:val="00CF7120"/>
    <w:rsid w:val="00DB181D"/>
    <w:rsid w:val="00DF0038"/>
    <w:rsid w:val="00E31EEC"/>
    <w:rsid w:val="00E36E67"/>
    <w:rsid w:val="00E7140A"/>
    <w:rsid w:val="00F170CC"/>
    <w:rsid w:val="00F32851"/>
    <w:rsid w:val="00F9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4812627-C8EC-4F5D-8C48-8CCDBFA6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CA0"/>
    <w:rPr>
      <w:rFonts w:ascii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D511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11F"/>
    <w:rPr>
      <w:rFonts w:ascii="Helvetica CE" w:hAnsi="Helvetica CE" w:cs="Times New Roman"/>
    </w:rPr>
  </w:style>
  <w:style w:type="table" w:styleId="Mkatabulky">
    <w:name w:val="Table Grid"/>
    <w:basedOn w:val="Normlntabulka"/>
    <w:uiPriority w:val="59"/>
    <w:rsid w:val="00BD511F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BD511F"/>
  </w:style>
  <w:style w:type="paragraph" w:styleId="Zhlav">
    <w:name w:val="header"/>
    <w:basedOn w:val="Normln"/>
    <w:link w:val="ZhlavChar"/>
    <w:uiPriority w:val="99"/>
    <w:unhideWhenUsed/>
    <w:rsid w:val="00BD511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11F"/>
    <w:rPr>
      <w:rFonts w:ascii="Helvetica CE" w:hAnsi="Helvetica CE" w:cs="Times New Roman"/>
    </w:rPr>
  </w:style>
  <w:style w:type="paragraph" w:customStyle="1" w:styleId="FUNKCE">
    <w:name w:val="FUNKCE"/>
    <w:basedOn w:val="Normln"/>
    <w:qFormat/>
    <w:rsid w:val="005E55D9"/>
    <w:pPr>
      <w:widowControl w:val="0"/>
      <w:suppressAutoHyphens/>
      <w:autoSpaceDE w:val="0"/>
      <w:autoSpaceDN w:val="0"/>
      <w:adjustRightInd w:val="0"/>
      <w:spacing w:before="57" w:line="288" w:lineRule="auto"/>
      <w:textAlignment w:val="center"/>
    </w:pPr>
    <w:rPr>
      <w:rFonts w:ascii="ArialMT" w:hAnsi="ArialMT" w:cs="ArialMT"/>
      <w:caps/>
      <w:color w:val="000000"/>
      <w:spacing w:val="-2"/>
      <w:sz w:val="18"/>
      <w:szCs w:val="18"/>
      <w:lang w:eastAsia="ja-JP"/>
    </w:rPr>
  </w:style>
  <w:style w:type="paragraph" w:customStyle="1" w:styleId="TITUL">
    <w:name w:val="TITUL"/>
    <w:aliases w:val="JMÉNO"/>
    <w:basedOn w:val="Normln"/>
    <w:qFormat/>
    <w:rsid w:val="005E55D9"/>
    <w:pPr>
      <w:framePr w:wrap="around" w:vAnchor="page" w:hAnchor="page" w:x="1702" w:y="2439"/>
      <w:widowControl w:val="0"/>
      <w:suppressAutoHyphens/>
      <w:autoSpaceDE w:val="0"/>
      <w:autoSpaceDN w:val="0"/>
      <w:adjustRightInd w:val="0"/>
      <w:spacing w:line="20" w:lineRule="atLeast"/>
      <w:textAlignment w:val="center"/>
    </w:pPr>
    <w:rPr>
      <w:rFonts w:ascii="ArialMT" w:hAnsi="ArialMT" w:cs="ArialMT"/>
      <w:caps/>
      <w:color w:val="000000"/>
      <w:spacing w:val="-2"/>
      <w:sz w:val="20"/>
      <w:szCs w:val="20"/>
      <w:lang w:eastAsia="ja-JP"/>
    </w:rPr>
  </w:style>
  <w:style w:type="paragraph" w:customStyle="1" w:styleId="NASEZANCKA">
    <w:name w:val="NASE ZANCKA"/>
    <w:basedOn w:val="Normln"/>
    <w:qFormat/>
    <w:rsid w:val="00501720"/>
    <w:rPr>
      <w:sz w:val="16"/>
      <w:szCs w:val="16"/>
      <w:lang w:eastAsia="ja-JP"/>
    </w:rPr>
  </w:style>
  <w:style w:type="paragraph" w:customStyle="1" w:styleId="STRANA">
    <w:name w:val="STRANA"/>
    <w:basedOn w:val="Zpat"/>
    <w:qFormat/>
    <w:rsid w:val="00501720"/>
    <w:pPr>
      <w:framePr w:wrap="around" w:vAnchor="page" w:hAnchor="page" w:x="1702" w:y="2439"/>
    </w:pPr>
    <w:rPr>
      <w:sz w:val="16"/>
      <w:szCs w:val="16"/>
      <w:lang w:eastAsia="ja-JP"/>
    </w:rPr>
  </w:style>
  <w:style w:type="paragraph" w:customStyle="1" w:styleId="VEC">
    <w:name w:val="VEC:"/>
    <w:basedOn w:val="Normln"/>
    <w:qFormat/>
    <w:rsid w:val="005E55D9"/>
    <w:pPr>
      <w:framePr w:wrap="around" w:vAnchor="page" w:hAnchor="page" w:x="1702" w:y="2439"/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aps/>
      <w:color w:val="000000"/>
      <w:spacing w:val="-2"/>
      <w:sz w:val="20"/>
      <w:szCs w:val="20"/>
      <w:lang w:eastAsia="ja-JP"/>
    </w:rPr>
  </w:style>
  <w:style w:type="paragraph" w:customStyle="1" w:styleId="TEXTDOPISU">
    <w:name w:val="TEXT DOPISU"/>
    <w:qFormat/>
    <w:rsid w:val="00387129"/>
    <w:pPr>
      <w:framePr w:wrap="auto" w:vAnchor="page" w:hAnchor="page" w:x="1702" w:y="2439"/>
      <w:widowControl w:val="0"/>
      <w:tabs>
        <w:tab w:val="left" w:pos="539"/>
      </w:tabs>
      <w:suppressAutoHyphens/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 w:cs="Times New Roman"/>
      <w:color w:val="000000"/>
      <w:spacing w:val="-2"/>
      <w:sz w:val="20"/>
      <w:szCs w:val="20"/>
      <w:lang w:eastAsia="ja-JP"/>
    </w:rPr>
  </w:style>
  <w:style w:type="paragraph" w:customStyle="1" w:styleId="Nzevstavuvhlavice">
    <w:name w:val="Název ústavu v hlavičce"/>
    <w:autoRedefine/>
    <w:qFormat/>
    <w:rsid w:val="00910839"/>
    <w:pPr>
      <w:spacing w:before="57"/>
    </w:pPr>
    <w:rPr>
      <w:rFonts w:ascii="Arial Bold" w:hAnsi="Arial Bold" w:cs="Times New Roman"/>
      <w:b/>
      <w:bCs/>
      <w:noProof/>
      <w:lang w:val="en-US"/>
    </w:rPr>
  </w:style>
  <w:style w:type="paragraph" w:customStyle="1" w:styleId="Adresavhlavice">
    <w:name w:val="Adresa v hlavičce"/>
    <w:autoRedefine/>
    <w:qFormat/>
    <w:rsid w:val="00910839"/>
    <w:pPr>
      <w:spacing w:before="57"/>
    </w:pPr>
    <w:rPr>
      <w:rFonts w:ascii="Arial" w:hAnsi="Arial" w:cs="ArialMT"/>
      <w:caps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474C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7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ik@vubp-prah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ubp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k\Documents\VUBP-DEPARTMENTS\VUBP-Novakova-secret\HL%20PAP%20SABLONA%20VUBP%20BEZ%20ZAPATI%20RGB%20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A6A5-AF00-44DF-B62B-E6E4CD99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PAP SABLONA VUBP BEZ ZAPATI RGB BARVA</Template>
  <TotalTime>78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Polák.</dc:creator>
  <cp:keywords/>
  <dc:description/>
  <cp:lastModifiedBy>Ing. Petr Polák.</cp:lastModifiedBy>
  <cp:revision>21</cp:revision>
  <cp:lastPrinted>2019-11-28T21:46:00Z</cp:lastPrinted>
  <dcterms:created xsi:type="dcterms:W3CDTF">2020-06-21T20:57:00Z</dcterms:created>
  <dcterms:modified xsi:type="dcterms:W3CDTF">2020-06-30T19:10:00Z</dcterms:modified>
</cp:coreProperties>
</file>